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</w:rPr>
        <w:t>望远镜与显微镜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导学案</w:t>
      </w:r>
      <w:r>
        <w:rPr>
          <w:rFonts w:hint="eastAsia"/>
          <w:lang w:eastAsia="zh-CN"/>
        </w:rPr>
        <w:t>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〖</w:t>
      </w:r>
      <w:r>
        <w:rPr>
          <w:rFonts w:hint="eastAsia"/>
          <w:lang w:val="en-US" w:eastAsia="zh-CN"/>
        </w:rPr>
        <w:t>学习目标</w:t>
      </w:r>
      <w:r>
        <w:rPr>
          <w:rFonts w:hint="eastAsia"/>
          <w:lang w:eastAsia="zh-CN"/>
        </w:rPr>
        <w:t>〗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8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望远镜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的基本构造和成像原理；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80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显微镜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的基本构造和成像原理；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〖</w:t>
      </w:r>
      <w:r>
        <w:rPr>
          <w:rFonts w:hint="eastAsia"/>
          <w:lang w:val="en-US" w:eastAsia="zh-CN"/>
        </w:rPr>
        <w:t>知识储备</w:t>
      </w:r>
      <w:r>
        <w:rPr>
          <w:rFonts w:hint="eastAsia"/>
          <w:lang w:eastAsia="zh-CN"/>
        </w:rPr>
        <w:t>〗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8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凸透镜成像规律：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055"/>
        <w:gridCol w:w="241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220" w:firstLineChars="1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物距与焦距的关系</w:t>
            </w:r>
          </w:p>
        </w:tc>
        <w:tc>
          <w:tcPr>
            <w:tcW w:w="205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像距与焦距的关系</w:t>
            </w:r>
          </w:p>
        </w:tc>
        <w:tc>
          <w:tcPr>
            <w:tcW w:w="241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成像性质</w:t>
            </w:r>
          </w:p>
        </w:tc>
        <w:tc>
          <w:tcPr>
            <w:tcW w:w="1553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u&gt;2f</w:t>
            </w:r>
          </w:p>
        </w:tc>
        <w:tc>
          <w:tcPr>
            <w:tcW w:w="2055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2f&gt;v&gt;f</w:t>
            </w:r>
          </w:p>
        </w:tc>
        <w:tc>
          <w:tcPr>
            <w:tcW w:w="241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倒立、缩小、实像</w:t>
            </w:r>
          </w:p>
        </w:tc>
        <w:tc>
          <w:tcPr>
            <w:tcW w:w="1553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照相机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u=2f</w:t>
            </w:r>
          </w:p>
        </w:tc>
        <w:tc>
          <w:tcPr>
            <w:tcW w:w="2055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v=2f</w:t>
            </w:r>
          </w:p>
        </w:tc>
        <w:tc>
          <w:tcPr>
            <w:tcW w:w="241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倒立、等大、实像</w:t>
            </w:r>
          </w:p>
        </w:tc>
        <w:tc>
          <w:tcPr>
            <w:tcW w:w="1553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测焦距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2f&gt;u&gt;f</w:t>
            </w:r>
          </w:p>
        </w:tc>
        <w:tc>
          <w:tcPr>
            <w:tcW w:w="2055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v&gt;2f</w:t>
            </w:r>
          </w:p>
        </w:tc>
        <w:tc>
          <w:tcPr>
            <w:tcW w:w="241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倒立、放大、实像</w:t>
            </w:r>
          </w:p>
        </w:tc>
        <w:tc>
          <w:tcPr>
            <w:tcW w:w="1553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投影仪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u=f</w:t>
            </w:r>
          </w:p>
        </w:tc>
        <w:tc>
          <w:tcPr>
            <w:tcW w:w="2055" w:type="dxa"/>
            <w:tcBorders>
              <w:tr2bl w:val="single" w:color="auto" w:sz="4" w:space="0"/>
            </w:tcBorders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41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不成像、有光斑</w:t>
            </w:r>
          </w:p>
        </w:tc>
        <w:tc>
          <w:tcPr>
            <w:tcW w:w="1553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测焦距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u&lt;f</w:t>
            </w:r>
          </w:p>
        </w:tc>
        <w:tc>
          <w:tcPr>
            <w:tcW w:w="2055" w:type="dxa"/>
            <w:tcBorders>
              <w:tr2bl w:val="single" w:color="auto" w:sz="4" w:space="0"/>
            </w:tcBorders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正立、放大、虚像</w:t>
            </w:r>
          </w:p>
        </w:tc>
        <w:tc>
          <w:tcPr>
            <w:tcW w:w="1553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放大镜</w:t>
            </w:r>
          </w:p>
        </w:tc>
      </w:tr>
    </w:tbl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lang w:eastAsia="en-US"/>
        </w:rPr>
      </w:pPr>
      <w:r>
        <w:rPr>
          <w:rFonts w:hint="eastAsia"/>
          <w:lang w:eastAsia="zh-CN"/>
        </w:rPr>
        <w:t>〖</w:t>
      </w:r>
      <w:r>
        <w:rPr>
          <w:rFonts w:hint="eastAsia"/>
          <w:lang w:val="en-US" w:eastAsia="zh-CN"/>
        </w:rPr>
        <w:t>合作探究、交流</w:t>
      </w:r>
      <w:r>
        <w:rPr>
          <w:rFonts w:hint="eastAsia"/>
          <w:lang w:eastAsia="zh-CN"/>
        </w:rPr>
        <w:t>〗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jc w:val="left"/>
        <w:textAlignment w:val="auto"/>
        <w:rPr>
          <w:rFonts w:ascii="Calibri" w:hAnsi="Calibri" w:eastAsia="宋体" w:cs="Times New Roman"/>
          <w:b/>
          <w:bCs/>
          <w:kern w:val="0"/>
          <w:sz w:val="22"/>
          <w:szCs w:val="22"/>
          <w:lang w:eastAsia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135255</wp:posOffset>
                </wp:positionV>
                <wp:extent cx="228600" cy="628650"/>
                <wp:effectExtent l="38100" t="4445" r="0" b="14605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6585" y="5784850"/>
                          <a:ext cx="228600" cy="62865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98.55pt;margin-top:10.65pt;height:49.5pt;width:18pt;z-index:251659264;mso-width-relative:page;mso-height-relative:page;" filled="f" stroked="t" coordsize="21600,21600" o:gfxdata="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u4zZ1wAAAAoBAAAPAAAAAAAAAAEAIAAAACIAAABkcnMvZG93bnJldi54bWxQSwECFAAU&#10;AAAACACHTuJAdK48bPIBAADEAwAADgAAAAAAAAABACAAAAAmAQAAZHJzL2Uyb0RvYy54bWxQSwUG&#10;AAAAAAYABgBZAQAAigUAAAAA&#10;" adj="654,10800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eastAsia="en-US"/>
        </w:rPr>
        <w:t>望远镜</w:t>
      </w: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  <w:t xml:space="preserve">             物镜：靠近物体的透镜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leftChars="0" w:firstLine="442" w:firstLineChars="200"/>
        <w:jc w:val="left"/>
        <w:textAlignment w:val="auto"/>
        <w:rPr>
          <w:rFonts w:hint="default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  <w:t xml:space="preserve">望远镜的结构   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leftChars="0"/>
        <w:jc w:val="left"/>
        <w:textAlignment w:val="auto"/>
        <w:rPr>
          <w:rFonts w:hint="default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  <w:t xml:space="preserve">                       目镜：靠近眼睛的透镜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leftChars="0"/>
        <w:jc w:val="left"/>
        <w:textAlignment w:val="auto"/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leftChars="0"/>
        <w:jc w:val="left"/>
        <w:textAlignment w:val="auto"/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  <w:t>活动一：用桌上提供给你的两个凸透镜（大的焦距为30cm，小的焦距为10cm）尝试用不同的方式组合起来观察远处的物体（不要直接观察强光源）。调节透镜间距离，直到最清楚为止，你看到的像有什么特点？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我用焦距____（大/小)的____透镜做物镜；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>用焦距____（大/小)的____透镜做目镜；</w:t>
      </w:r>
      <w:r>
        <w:rPr>
          <w:sz w:val="22"/>
          <w:szCs w:val="2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sz w:val="22"/>
          <w:szCs w:val="22"/>
        </w:rPr>
        <w:t>我看到了______（正立/倒立）的像，像看上去变____（近/远）了。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eastAsia"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 xml:space="preserve">物镜成_____________的____（实/虚)像，相当于_________; 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照相机/投影仪/放大镜</w:t>
      </w:r>
      <w:r>
        <w:rPr>
          <w:rFonts w:hint="eastAsia"/>
          <w:sz w:val="22"/>
          <w:szCs w:val="2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>目镜成_____________的____（实/虚)像，相当于_________。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照相机/投影仪/放大镜</w:t>
      </w:r>
      <w:r>
        <w:rPr>
          <w:rFonts w:hint="eastAsia"/>
          <w:sz w:val="22"/>
          <w:szCs w:val="2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提醒：</w:t>
      </w:r>
      <w:r>
        <w:rPr>
          <w:rFonts w:hint="eastAsia"/>
          <w:b/>
          <w:bCs/>
          <w:sz w:val="22"/>
          <w:szCs w:val="22"/>
          <w:lang w:val="en-US" w:eastAsia="zh-CN"/>
        </w:rPr>
        <w:t>可参考凸透镜成像规律进行回答。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80" w:lineRule="exact"/>
        <w:ind w:leftChars="0"/>
        <w:jc w:val="left"/>
        <w:textAlignment w:val="auto"/>
        <w:rPr>
          <w:rFonts w:hint="default" w:ascii="宋体" w:hAnsi="宋体" w:eastAsia="宋体" w:cs="宋体"/>
          <w:kern w:val="0"/>
          <w:sz w:val="22"/>
          <w:szCs w:val="22"/>
          <w:lang w:val="en-US" w:eastAsia="zh-CN"/>
        </w:rPr>
      </w:pP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jc w:val="left"/>
        <w:textAlignment w:val="auto"/>
        <w:rPr>
          <w:rFonts w:ascii="Calibri" w:hAnsi="Calibri" w:eastAsia="宋体" w:cs="Times New Roman"/>
          <w:b/>
          <w:bCs/>
          <w:kern w:val="0"/>
          <w:sz w:val="22"/>
          <w:szCs w:val="22"/>
          <w:lang w:eastAsia="en-US"/>
        </w:rPr>
      </w:pP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eastAsia="en-US"/>
        </w:rPr>
        <w:t>显微镜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  <w:t xml:space="preserve">活动二：用桌上提供给你的两个凸透镜尝试用不同的方式组合起来观察近处（10~20cm）的物体。调节透镜间距离，直到最清楚为止，你看到的像有什么特点？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default" w:eastAsiaTheme="minorEastAsia"/>
          <w:sz w:val="22"/>
          <w:szCs w:val="22"/>
          <w:lang w:val="en-US" w:eastAsia="zh-CN"/>
        </w:rPr>
      </w:pPr>
      <w:r>
        <w:rPr>
          <w:sz w:val="22"/>
          <w:szCs w:val="22"/>
        </w:rPr>
        <w:t xml:space="preserve">我用焦距____（大/小)的____透镜做物镜； </w:t>
      </w:r>
      <w:r>
        <w:rPr>
          <w:rFonts w:hint="eastAsia"/>
          <w:sz w:val="22"/>
          <w:szCs w:val="22"/>
          <w:lang w:val="en-US" w:eastAsia="zh-CN"/>
        </w:rPr>
        <w:t xml:space="preserve">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>用焦距____（大/小)的____透镜做目镜；</w:t>
      </w:r>
      <w:r>
        <w:rPr>
          <w:sz w:val="22"/>
          <w:szCs w:val="2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eastAsia" w:eastAsiaTheme="minorEastAsia"/>
          <w:sz w:val="22"/>
          <w:szCs w:val="22"/>
          <w:lang w:val="en-US" w:eastAsia="zh-CN"/>
        </w:rPr>
      </w:pPr>
      <w:r>
        <w:rPr>
          <w:sz w:val="22"/>
          <w:szCs w:val="22"/>
        </w:rPr>
        <w:t>我看到了______（正立/倒立）的像，像变____（大/小）。</w:t>
      </w:r>
      <w:r>
        <w:rPr>
          <w:rFonts w:hint="eastAsia"/>
          <w:sz w:val="22"/>
          <w:szCs w:val="22"/>
          <w:lang w:val="en-US" w:eastAsia="zh-CN"/>
        </w:rPr>
        <w:t xml:space="preserve">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物镜成_____________的____（实/虚)像，相当于_________; 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照相机/投影仪/放大镜</w:t>
      </w:r>
      <w:r>
        <w:rPr>
          <w:rFonts w:hint="eastAsia"/>
          <w:sz w:val="22"/>
          <w:szCs w:val="2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>目镜成_____________的____（实/虚)像，相当于_________。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照相机/投影仪/放大镜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</w:pPr>
      <w:r>
        <w:rPr>
          <w:sz w:val="22"/>
          <w:szCs w:val="22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leftChars="0"/>
        <w:jc w:val="left"/>
        <w:textAlignment w:val="auto"/>
        <w:rPr>
          <w:rFonts w:hint="default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0"/>
          <w:sz w:val="22"/>
          <w:szCs w:val="22"/>
          <w:lang w:val="en-US" w:eastAsia="zh-CN"/>
        </w:rPr>
        <w:t xml:space="preserve">活动三：自制水滴显微镜观察右侧的箭头                                 </w:t>
      </w:r>
      <w:r>
        <w:rPr>
          <w:rFonts w:hint="eastAsia"/>
          <w:color w:val="FF0000"/>
          <w:sz w:val="16"/>
          <w:szCs w:val="16"/>
          <w:lang w:val="en-US" w:eastAsia="zh-CN"/>
        </w:rPr>
        <w:t>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注意：1.水滴的直径4~5mm，大小以能看到倒立放大的实像为准。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2.看到倒立放大的实像后再移动凸透镜进行观察。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sz w:val="22"/>
          <w:szCs w:val="22"/>
        </w:rPr>
        <w:t>我看到了______（正立/倒立）的</w:t>
      </w:r>
      <w:r>
        <w:rPr>
          <w:rFonts w:hint="eastAsia"/>
          <w:sz w:val="22"/>
          <w:szCs w:val="22"/>
          <w:lang w:val="en-US" w:eastAsia="zh-CN"/>
        </w:rPr>
        <w:t xml:space="preserve">______（放大/缩小）的___（虚/实）像。     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lang w:eastAsia="en-US"/>
        </w:rPr>
      </w:pPr>
      <w:r>
        <w:rPr>
          <w:rFonts w:hint="eastAsia"/>
          <w:lang w:eastAsia="zh-CN"/>
        </w:rPr>
        <w:t>〖</w:t>
      </w:r>
      <w:r>
        <w:rPr>
          <w:rFonts w:hint="eastAsia"/>
          <w:lang w:val="en-US" w:eastAsia="zh-CN"/>
        </w:rPr>
        <w:t>巩固提升</w:t>
      </w:r>
      <w:r>
        <w:rPr>
          <w:rFonts w:hint="eastAsia"/>
          <w:lang w:eastAsia="zh-CN"/>
        </w:rPr>
        <w:t>〗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0" w:leftChars="0" w:hanging="420" w:hangingChars="20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开普勒</w:t>
      </w:r>
      <w:r>
        <w:rPr>
          <w:lang w:val="en-US" w:eastAsia="zh-CN"/>
        </w:rPr>
        <w:t>望远镜物镜的作用是使远处的物体在焦点附近成_____像（填“虚”或“实”），这</w:t>
      </w:r>
      <w:r>
        <w:rPr>
          <w:rFonts w:hint="eastAsia"/>
          <w:lang w:val="en-US" w:eastAsia="zh-CN"/>
        </w:rPr>
        <w:t xml:space="preserve">     </w:t>
      </w:r>
      <w:r>
        <w:rPr>
          <w:lang w:val="en-US" w:eastAsia="zh-CN"/>
        </w:rPr>
        <w:t>个像</w:t>
      </w:r>
      <w:r>
        <w:rPr>
          <w:rFonts w:hint="eastAsia"/>
          <w:lang w:val="en-US" w:eastAsia="zh-CN"/>
        </w:rPr>
        <w:t>是</w:t>
      </w:r>
      <w:r>
        <w:rPr>
          <w:lang w:val="en-US" w:eastAsia="zh-CN"/>
        </w:rPr>
        <w:t>________（填“放大的”或“缩小的”），道理就像_______的镜头成像一样，目镜的作用则像一个__________用来把这个像放大。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eastAsiaTheme="minorEastAsia"/>
          <w:lang w:eastAsia="zh-CN"/>
        </w:rPr>
      </w:pPr>
      <w:r>
        <w:t>对于天文望远镜，下列说法正确的是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A．望远镜看到的是景物的正立的像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B．望远镜的目镜、物镜一定都是凸透镜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C．望远镜的目镜、物镜都成实像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>D．望远镜的物镜都尽量会聚更多的光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en-US" w:eastAsia="zh-CN"/>
        </w:rPr>
        <w:tab/>
      </w:r>
      <w:r>
        <w:t>小明在用显微镜时，物镜和目镜的成像情况是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A.物镜成放大的虚像，目镜成放大的虚像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B.物镜成放大的实像，目镜成放大的实像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C.物镜成放大的虚像，目镜成放大的实像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>D.物镜成放大的实像，目镜成放大的虚像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lang w:val="en-US" w:eastAsia="zh-CN"/>
        </w:rPr>
        <w:tab/>
      </w:r>
      <w:r>
        <w:t>显微镜由目镜和物镜等元件构成，下列关于显微镜的说法正确的是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A．目镜的焦距很短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B．通过目镜看到放大的实像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C．物镜的焦距很短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>D．显微镜的放大倍数等于物镜和目镜放大倍数之和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CN"/>
        </w:rPr>
        <w:tab/>
      </w:r>
      <w:r>
        <w:t>关于显微镜和望远镜的物镜和目镜成像的特点，下列说法中正确的是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A．显微镜的物镜成像与照相机成像特点相同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B．望远镜的物镜成像与投影仪成像特点相同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/>
        </w:rPr>
        <w:t xml:space="preserve">C．两者的目镜成像都与放大镜成像特点相同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D．两者的物镜成像都与放大镜成像特点相同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FF5A1"/>
    <w:multiLevelType w:val="singleLevel"/>
    <w:tmpl w:val="C5BFF5A1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E6646C3C"/>
    <w:multiLevelType w:val="singleLevel"/>
    <w:tmpl w:val="E6646C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DC3E35C"/>
    <w:multiLevelType w:val="singleLevel"/>
    <w:tmpl w:val="4DC3E35C"/>
    <w:lvl w:ilvl="0" w:tentative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mM2MjI2MmI4YWU0Yzc2ODYzMTY4MmJlZDNkM2EifQ=="/>
  </w:docVars>
  <w:rsids>
    <w:rsidRoot w:val="51B943C4"/>
    <w:rsid w:val="028F27D9"/>
    <w:rsid w:val="1C916C6E"/>
    <w:rsid w:val="51B943C4"/>
    <w:rsid w:val="59B071BF"/>
    <w:rsid w:val="5F4F0E5B"/>
    <w:rsid w:val="66215F28"/>
    <w:rsid w:val="666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1396</Characters>
  <Lines>0</Lines>
  <Paragraphs>0</Paragraphs>
  <TotalTime>320</TotalTime>
  <ScaleCrop>false</ScaleCrop>
  <LinksUpToDate>false</LinksUpToDate>
  <CharactersWithSpaces>1565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2022-11-10T11:42:00Z</dcterms:created>
  <dc:creator>妖瞳</dc:creator>
  <cp:lastModifiedBy>妖瞳</cp:lastModifiedBy>
  <cp:lastPrinted>2022-11-16T04:44:26Z</cp:lastPrinted>
  <dcterms:modified xsi:type="dcterms:W3CDTF">2022-11-16T09:04:52Z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C2B45F4992374AD2BA5513DE1F70C10A</vt:lpwstr>
  </property>
</Properties>
</file>