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center"/>
        <w:outlineLvl w:val="9"/>
        <w:rPr>
          <w:rFonts w:hint="eastAsia" w:ascii="Calibri" w:hAnsi="Calibri" w:eastAsia="黑体" w:cs="Times New Roman"/>
          <w:b/>
          <w:color w:val="000000" w:themeColor="text1"/>
          <w:spacing w:val="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黑体" w:cs="Times New Roman"/>
          <w:b/>
          <w:color w:val="000000" w:themeColor="text1"/>
          <w:spacing w:val="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《15.2</w:t>
      </w:r>
      <w:r>
        <w:rPr>
          <w:rFonts w:hint="eastAsia" w:ascii="Calibri" w:hAnsi="Calibri" w:eastAsia="黑体" w:cs="Times New Roman"/>
          <w:b/>
          <w:color w:val="000000" w:themeColor="text1"/>
          <w:spacing w:val="17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电功率</w:t>
      </w:r>
      <w:r>
        <w:rPr>
          <w:rFonts w:hint="eastAsia" w:ascii="Calibri" w:hAnsi="Calibri" w:eastAsia="黑体" w:cs="Times New Roman"/>
          <w:b/>
          <w:color w:val="000000" w:themeColor="text1"/>
          <w:spacing w:val="1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Calibri" w:hAnsi="Calibri" w:eastAsia="黑体" w:cs="Times New Roman"/>
          <w:b/>
          <w:color w:val="000000" w:themeColor="text1"/>
          <w:spacing w:val="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导学案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N/>
        <w:bidi w:val="0"/>
        <w:adjustRightInd/>
        <w:snapToGrid/>
        <w:spacing w:line="240" w:lineRule="auto"/>
        <w:jc w:val="both"/>
        <w:textAlignment w:val="center"/>
        <w:outlineLvl w:val="9"/>
        <w:rPr>
          <w:rFonts w:ascii="宋体" w:hAnsi="宋体" w:eastAsia="宋体" w:cs="Times New Roman"/>
          <w:spacing w:val="17"/>
          <w:kern w:val="0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知识点0</w:t>
      </w:r>
      <w:bookmarkStart w:id="1" w:name="_GoBack"/>
      <w:r>
        <w:rPr>
          <w:rFonts w:hint="eastAsia" w:ascii="Times New Roman" w:hAnsi="Times New Roman" w:eastAsia="黑体"/>
          <w:color w:val="auto"/>
          <w:sz w:val="28"/>
          <w:szCs w:val="28"/>
        </w:rPr>
        <w:t>1</w:t>
      </w:r>
      <w:r>
        <w:rPr>
          <w:rFonts w:ascii="Times New Roman" w:hAnsi="Times New Roman" w:eastAsia="黑体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 xml:space="preserve"> 电功</w:t>
      </w:r>
      <w:bookmarkEnd w:id="1"/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>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/>
        <w:jc w:val="left"/>
        <w:textAlignment w:val="center"/>
        <w:outlineLvl w:val="9"/>
        <w:rPr>
          <w:rFonts w:hint="eastAsia" w:ascii="宋体" w:hAnsi="宋体" w:eastAsia="宋体" w:cs="Times New Roman"/>
          <w:spacing w:val="17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</w:rPr>
        <w:t>电功率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是用来描述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</w:rPr>
        <w:t>电流做功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32"/>
          <w:u w:val="single"/>
        </w:rPr>
        <w:t>_____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</w:rPr>
        <w:t>的物理量。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根据功率的公式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和电功的的公式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/>
        <w:jc w:val="left"/>
        <w:textAlignment w:val="center"/>
        <w:outlineLvl w:val="9"/>
        <w:rPr>
          <w:rFonts w:hint="eastAsia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 xml:space="preserve">             公式：</w:t>
      </w:r>
      <w:r>
        <w:rPr>
          <w:rFonts w:hint="eastAsia" w:ascii="宋体" w:hAnsi="宋体" w:eastAsia="宋体" w:cs="Times New Roman"/>
          <w:spacing w:val="17"/>
          <w:kern w:val="0"/>
          <w:sz w:val="36"/>
          <w:szCs w:val="36"/>
          <w:lang w:val="en-US" w:eastAsia="zh-CN"/>
        </w:rPr>
        <w:t>P=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32"/>
          <w:u w:val="single"/>
        </w:rPr>
        <w:t>_____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-488" w:leftChars="0" w:firstLine="488" w:firstLineChars="0"/>
        <w:jc w:val="left"/>
        <w:textAlignment w:val="center"/>
        <w:outlineLvl w:val="9"/>
        <w:rPr>
          <w:rFonts w:hint="eastAsia" w:eastAsia="宋体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</w:rPr>
        <w:t>单位：在国际单位制中，功率单位是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32"/>
          <w:u w:val="single"/>
        </w:rPr>
        <w:t>_____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</w:rPr>
        <w:t>（W）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,常用单位有KW、mW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/>
        <w:jc w:val="left"/>
        <w:textAlignment w:val="center"/>
        <w:outlineLvl w:val="9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1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KW=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32"/>
          <w:u w:val="single"/>
        </w:rPr>
        <w:t>_____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 xml:space="preserve">W   </w:t>
      </w:r>
      <w:r>
        <w:rPr>
          <w:rFonts w:hint="eastAsia"/>
          <w:sz w:val="24"/>
          <w:szCs w:val="28"/>
          <w:lang w:val="en-US" w:eastAsia="zh-CN"/>
        </w:rPr>
        <w:t xml:space="preserve"> 1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W=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32"/>
          <w:u w:val="single"/>
        </w:rPr>
        <w:t>_____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mW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 w:ascii="Times New Roman" w:hAnsi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lang w:val="en-US" w:eastAsia="zh-CN"/>
        </w:rPr>
        <w:t>活动1  计算电功率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 w:firstLine="244" w:firstLineChars="100"/>
        <w:jc w:val="left"/>
        <w:textAlignment w:val="center"/>
        <w:outlineLvl w:val="9"/>
        <w:rPr>
          <w:rFonts w:hint="eastAsia" w:ascii="宋体" w:hAnsi="宋体" w:eastAsia="宋体" w:cs="Times New Roman"/>
          <w:spacing w:val="17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spacing w:val="17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接入家庭电路的取暖器，工作时的电压为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，电流为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/>
        </w:rPr>
        <w:t>。 电功率是多少？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知识点0</w:t>
      </w: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>2  用电器的额定功率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 w:bidi="ar-SA"/>
        </w:rPr>
        <w:t xml:space="preserve"> 用电器在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 w:bidi="ar-SA"/>
        </w:rPr>
        <w:t>下工作时的电功率。标注在用电器铭牌上。常用P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vertAlign w:val="subscript"/>
          <w:lang w:val="en-US" w:eastAsia="zh-CN" w:bidi="ar-SA"/>
        </w:rPr>
        <w:t>额</w:t>
      </w:r>
      <w:r>
        <w:rPr>
          <w:rFonts w:hint="eastAsia" w:ascii="宋体" w:hAnsi="宋体" w:eastAsia="宋体" w:cs="Times New Roman"/>
          <w:spacing w:val="17"/>
          <w:kern w:val="0"/>
          <w:sz w:val="24"/>
          <w:szCs w:val="24"/>
          <w:lang w:val="en-US" w:eastAsia="zh-CN" w:bidi="ar-SA"/>
        </w:rPr>
        <w:t>表示。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109220</wp:posOffset>
                </wp:positionV>
                <wp:extent cx="1762125" cy="1007110"/>
                <wp:effectExtent l="0" t="0" r="9525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4745" y="4330700"/>
                          <a:ext cx="1762125" cy="1007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取暖器的U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vertAlign w:val="subscript"/>
                                <w:lang w:val="en-US" w:eastAsia="zh-CN"/>
                              </w:rPr>
                              <w:t>额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120" w:firstLineChars="400"/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HAnsi" w:hAnsiTheme="minorHAnsi" w:eastAsiaTheme="minorEastAsia" w:cstheme="minorBidi"/>
                                <w:i w:val="0"/>
                                <w:iCs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t>P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i w:val="0"/>
                                <w:iCs/>
                                <w:kern w:val="2"/>
                                <w:sz w:val="28"/>
                                <w:szCs w:val="32"/>
                                <w:vertAlign w:val="subscript"/>
                                <w:lang w:val="en-US" w:eastAsia="zh-CN" w:bidi="ar-SA"/>
                              </w:rPr>
                              <w:t>额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35pt;margin-top:8.6pt;height:79.3pt;width:138.75pt;z-index:251681792;mso-width-relative:page;mso-height-relative:page;" fillcolor="#FFFFFF [3201]" filled="t" stroked="f" coordsize="21600,21600" o:gfxdata="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Ov+QjVAAAACgEAAA8AAAAAAAAAAQAgAAAAIgAAAGRy&#10;cy9kb3ducmV2LnhtbFBLAQIUABQAAAAIAIdO4kAgEbuv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2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取暖器的U</w:t>
                      </w:r>
                      <w:r>
                        <w:rPr>
                          <w:rFonts w:hint="eastAsia"/>
                          <w:sz w:val="28"/>
                          <w:szCs w:val="32"/>
                          <w:vertAlign w:val="subscript"/>
                          <w:lang w:val="en-US" w:eastAsia="zh-CN"/>
                        </w:rPr>
                        <w:t>额</w:t>
                      </w: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  <w:lang w:val="en-US" w:eastAsia="zh-CN"/>
                        </w:rPr>
                        <w:t xml:space="preserve">       </w:t>
                      </w:r>
                    </w:p>
                    <w:p>
                      <w:pPr>
                        <w:rPr>
                          <w:rFonts w:hint="eastAsia"/>
                          <w:sz w:val="22"/>
                          <w:szCs w:val="24"/>
                          <w:u w:val="single"/>
                          <w:lang w:val="en-US" w:eastAsia="zh-CN"/>
                        </w:rPr>
                      </w:pPr>
                    </w:p>
                    <w:p>
                      <w:pPr>
                        <w:ind w:firstLine="1120" w:firstLineChars="400"/>
                        <w:rPr>
                          <w:rFonts w:hint="eastAsia"/>
                          <w:sz w:val="22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Theme="minorHAnsi" w:hAnsiTheme="minorHAnsi" w:eastAsiaTheme="minorEastAsia" w:cstheme="minorBidi"/>
                          <w:i w:val="0"/>
                          <w:iCs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t>P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i w:val="0"/>
                          <w:iCs/>
                          <w:kern w:val="2"/>
                          <w:sz w:val="28"/>
                          <w:szCs w:val="32"/>
                          <w:vertAlign w:val="subscript"/>
                          <w:lang w:val="en-US" w:eastAsia="zh-CN" w:bidi="ar-SA"/>
                        </w:rPr>
                        <w:t>额</w:t>
                      </w: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  <w:lang w:val="en-US" w:eastAsia="zh-CN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54610</wp:posOffset>
                </wp:positionV>
                <wp:extent cx="2347595" cy="1027430"/>
                <wp:effectExtent l="4445" t="4445" r="1016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4344035"/>
                          <a:ext cx="2347595" cy="102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>型    号：NSJ-8          电暖器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>额定电压：220V~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>额定频率：50HZ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>额定功率：800W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8pt;margin-top:4.3pt;height:80.9pt;width:184.85pt;z-index:251680768;mso-width-relative:page;mso-height-relative:page;" fillcolor="#FFFFFF [3201]" filled="t" stroked="t" coordsize="21600,21600" o:gfxdata="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7K8GdUAAAAIAQAADwAAAAAAAAABACAA&#10;AAAiAAAAZHJzL2Rvd25yZXYueG1sUEsBAhQAFAAAAAgAh07iQPDpXYhJAgAAdg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>型    号：NSJ-8          电暖器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>额定电压：220V~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>额定频率：50HZ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>额定功率：800W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sz w:val="24"/>
          <w:szCs w:val="28"/>
        </w:rPr>
        <w:t>用电器在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</w:t>
      </w:r>
      <w:r>
        <w:rPr>
          <w:sz w:val="24"/>
          <w:szCs w:val="28"/>
        </w:rPr>
        <w:t>下工作时的电功率。用</w:t>
      </w:r>
      <w:r>
        <w:rPr>
          <w:i w:val="0"/>
          <w:iCs/>
          <w:sz w:val="32"/>
          <w:szCs w:val="36"/>
        </w:rPr>
        <w:t>P</w:t>
      </w:r>
      <w:r>
        <w:rPr>
          <w:i w:val="0"/>
          <w:iCs/>
          <w:sz w:val="32"/>
          <w:szCs w:val="36"/>
          <w:vertAlign w:val="subscript"/>
        </w:rPr>
        <w:t>实</w:t>
      </w:r>
      <w:r>
        <w:rPr>
          <w:sz w:val="24"/>
          <w:szCs w:val="28"/>
        </w:rPr>
        <w:t>表示。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outlineLvl w:val="9"/>
        <w:rPr>
          <w:rFonts w:hint="eastAsia" w:ascii="Calibri" w:hAnsi="Calibri" w:eastAsia="宋体" w:cs="Times New Roman"/>
          <w:spacing w:val="17"/>
          <w:kern w:val="0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>学生实验：测量小灯泡的电功率（U</w:t>
      </w:r>
      <w:r>
        <w:rPr>
          <w:rFonts w:hint="eastAsia" w:ascii="Times New Roman" w:hAnsi="Times New Roman" w:eastAsia="黑体"/>
          <w:color w:val="auto"/>
          <w:sz w:val="28"/>
          <w:szCs w:val="28"/>
          <w:vertAlign w:val="subscript"/>
          <w:lang w:val="en-US" w:eastAsia="zh-CN"/>
        </w:rPr>
        <w:t>额</w:t>
      </w:r>
      <w:r>
        <w:rPr>
          <w:rFonts w:hint="eastAsia" w:ascii="Times New Roman" w:hAnsi="Times New Roman" w:eastAsia="黑体"/>
          <w:color w:val="auto"/>
          <w:sz w:val="28"/>
          <w:szCs w:val="28"/>
          <w:vertAlign w:val="baseline"/>
          <w:lang w:val="en-US" w:eastAsia="zh-CN"/>
        </w:rPr>
        <w:t>=2.5V</w:t>
      </w: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 w:ascii="Times New Roman" w:hAnsi="Times New Roman" w:eastAsia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240" w:firstLineChars="100"/>
        <w:outlineLvl w:val="9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实验目的：测量小灯泡的额定功率和实际功率            实验原理：P=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240" w:firstLineChars="10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240" w:firstLineChars="100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实验设计：1.实验中需要测量哪些物理量？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240" w:firstLineChars="10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240" w:firstLineChars="10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 w:firstLine="1440" w:firstLineChars="600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2.根据需要测量选用实验器材，想一想，如何改变小灯泡两端的电压？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 w:firstLine="1440" w:firstLineChars="60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1440" w:firstLineChars="600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3.请根据电路图，用笔画线表示导线，将下图的实物连接起来。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12065</wp:posOffset>
            </wp:positionV>
            <wp:extent cx="2605405" cy="1845945"/>
            <wp:effectExtent l="0" t="0" r="4445" b="1905"/>
            <wp:wrapNone/>
            <wp:docPr id="7" name="图片 7" descr="@Y}`66F{`{9ZF6I54$2%D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Y}`66F{`{9ZF6I54$2%DWO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84594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1108075</wp:posOffset>
            </wp:positionH>
            <wp:positionV relativeFrom="paragraph">
              <wp:posOffset>35560</wp:posOffset>
            </wp:positionV>
            <wp:extent cx="2052955" cy="1564640"/>
            <wp:effectExtent l="0" t="0" r="4445" b="165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Chars="0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240" w:firstLineChars="100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实验与记录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/>
        <w:jc w:val="left"/>
        <w:textAlignment w:val="center"/>
        <w:outlineLvl w:val="9"/>
        <w:rPr>
          <w:rFonts w:ascii="宋体" w:hAnsi="宋体" w:eastAsia="宋体" w:cs="Times New Roman"/>
          <w:spacing w:val="17"/>
          <w:kern w:val="0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>1.按照上图连接电路时，开关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24"/>
          <w:u w:val="single"/>
        </w:rPr>
        <w:t>__________</w:t>
      </w:r>
      <w:r>
        <w:rPr>
          <w:rFonts w:hint="eastAsia" w:ascii="宋体" w:hAnsi="宋体" w:eastAsia="宋体" w:cs="Times New Roman"/>
          <w:spacing w:val="-6"/>
          <w:kern w:val="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u w:val="none"/>
          <w:lang w:val="en-US" w:eastAsia="zh-CN"/>
        </w:rPr>
        <w:t>滑动变阻器的滑片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24"/>
          <w:u w:val="single"/>
        </w:rPr>
        <w:t>_____</w:t>
      </w:r>
      <w:r>
        <w:rPr>
          <w:rFonts w:hint="eastAsia" w:ascii="Times New Roman" w:hAnsi="Times New Roman" w:eastAsia="宋体" w:cs="Times New Roman"/>
          <w:spacing w:val="17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pacing w:val="-6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2.闭合开关，移动滑片，分别使电压表的示数小于、等于和略大于小灯泡的额定电压，观察小灯泡的亮度，读出电压表、电流表的示数并填入下表。</w:t>
      </w:r>
    </w:p>
    <w:tbl>
      <w:tblPr>
        <w:tblStyle w:val="4"/>
        <w:tblpPr w:leftFromText="180" w:rightFromText="180" w:vertAnchor="text" w:horzAnchor="page" w:tblpX="1747" w:tblpY="98"/>
        <w:tblOverlap w:val="never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682"/>
        <w:gridCol w:w="1745"/>
        <w:gridCol w:w="174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小灯泡规格</w:t>
            </w:r>
          </w:p>
        </w:tc>
        <w:tc>
          <w:tcPr>
            <w:tcW w:w="168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电压表的示数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U/V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电流表的示数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I/A</w:t>
            </w: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小灯泡的亮度</w:t>
            </w: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小灯泡的功率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P/W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54" w:type="dxa"/>
            <w:vMerge w:val="restart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额定电压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U</w:t>
            </w:r>
            <w:r>
              <w:rPr>
                <w:rFonts w:hint="eastAsia"/>
                <w:sz w:val="24"/>
                <w:szCs w:val="24"/>
                <w:u w:val="none"/>
                <w:vertAlign w:val="subscript"/>
                <w:lang w:val="en-US" w:eastAsia="zh-CN"/>
              </w:rPr>
              <w:t>额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=2.5V</w:t>
            </w:r>
          </w:p>
        </w:tc>
        <w:tc>
          <w:tcPr>
            <w:tcW w:w="168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54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54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2.8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结论：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420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通过实验，得出小灯泡的额定功率是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420"/>
        <w:outlineLvl w:val="9"/>
        <w:rPr>
          <w:rFonts w:hint="eastAsia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设小灯泡的实际电压为U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，额定电压为U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，实际功率为P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，额定功率为P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，可以发现：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420"/>
        <w:outlineLvl w:val="9"/>
        <w:rPr>
          <w:rFonts w:hint="eastAsia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 xml:space="preserve">  当</w:t>
      </w:r>
      <w:r>
        <w:rPr>
          <w:rFonts w:hint="eastAsia"/>
          <w:sz w:val="24"/>
          <w:szCs w:val="24"/>
          <w:u w:val="none"/>
          <w:lang w:val="en-US" w:eastAsia="zh-CN"/>
        </w:rPr>
        <w:t>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&gt;U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时，P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firstLine="420"/>
        <w:outlineLvl w:val="9"/>
        <w:rPr>
          <w:rFonts w:hint="eastAsia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 xml:space="preserve">  当</w:t>
      </w:r>
      <w:r>
        <w:rPr>
          <w:rFonts w:hint="eastAsia"/>
          <w:sz w:val="24"/>
          <w:szCs w:val="24"/>
          <w:u w:val="none"/>
          <w:lang w:val="en-US" w:eastAsia="zh-CN"/>
        </w:rPr>
        <w:t>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=U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时，P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 w:firstLine="420"/>
        <w:outlineLvl w:val="9"/>
        <w:rPr>
          <w:rFonts w:hint="eastAsia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当</w:t>
      </w:r>
      <w:r>
        <w:rPr>
          <w:rFonts w:hint="eastAsia"/>
          <w:sz w:val="24"/>
          <w:szCs w:val="24"/>
          <w:u w:val="none"/>
          <w:lang w:val="en-US" w:eastAsia="zh-CN"/>
        </w:rPr>
        <w:t>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&lt;U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时，P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实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P</w:t>
      </w:r>
      <w:r>
        <w:rPr>
          <w:rFonts w:hint="eastAsia"/>
          <w:sz w:val="24"/>
          <w:szCs w:val="24"/>
          <w:u w:val="none"/>
          <w:vertAlign w:val="subscript"/>
          <w:lang w:val="en-US" w:eastAsia="zh-CN"/>
        </w:rPr>
        <w:t>额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 w:firstLine="420"/>
        <w:outlineLvl w:val="9"/>
        <w:rPr>
          <w:rFonts w:hint="eastAsia"/>
          <w:sz w:val="24"/>
          <w:szCs w:val="24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由此可知，灯泡亮度由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none"/>
          <w:lang w:val="en-US" w:eastAsia="zh-CN"/>
        </w:rPr>
        <w:t>决定。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0" w:leftChars="0"/>
        <w:outlineLvl w:val="9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及时训练：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如图所示，测量小灯泡电功率的实验中，小灯泡标有“2.5V”字样。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40005</wp:posOffset>
            </wp:positionV>
            <wp:extent cx="3153410" cy="1312545"/>
            <wp:effectExtent l="0" t="0" r="8890" b="1905"/>
            <wp:wrapNone/>
            <wp:docPr id="105" name="Picture 1125" descr="www.szzx100.com江南汇教育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125" descr="www.szzx100.com江南汇教育网"/>
                    <pic:cNvPicPr/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（1）图甲中连接错误的一处导线是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（选填“①”或“②”）</w:t>
      </w:r>
    </w:p>
    <w:p>
      <w:pPr>
        <w:spacing w:line="360" w:lineRule="auto"/>
        <w:ind w:left="210" w:hanging="240" w:hanging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（2）正确连接电路后，闭合开关，发现灯泡不亮，两电表均无示数。将开关闭合，拆下电压表分别接到电源、滑动变阻器及开关两端，结果只有接在滑动变阻器两端时，电压表无示数，则肯定出现故障的元件是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A.电源     B.开关     C.灯泡     D.滑动变阻器</w:t>
      </w:r>
    </w:p>
    <w:p>
      <w:pPr>
        <w:spacing w:line="360" w:lineRule="auto"/>
        <w:ind w:left="210" w:hanging="240" w:hanging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（3）排除故障，小灯泡正常发光，图乙所示电流表示数为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A,小灯泡的额定功率为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W。</w:t>
      </w:r>
    </w:p>
    <w:p>
      <w:pPr>
        <w:spacing w:line="360" w:lineRule="auto"/>
        <w:rPr>
          <w:rFonts w:hint="eastAsia" w:ascii="Times New Roman" w:hAnsi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（4）利用本实验电路能探究电流与电压关系吗？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，理由是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______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__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__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__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240" w:lineRule="auto"/>
        <w:ind w:left="210" w:leftChars="0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spacing w:line="360" w:lineRule="auto"/>
        <w:contextualSpacing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课后练习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spacing w:val="17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有几位同学对电功率这个概念有以下几种理解，你认为正确的是</w:t>
      </w:r>
      <w:r>
        <w:rPr>
          <w:rFonts w:hint="eastAsia" w:ascii="宋体" w:hAnsi="宋体" w:eastAsia="宋体" w:cs="宋体"/>
          <w:spacing w:val="17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spacing w:val="17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　)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spacing w:val="17"/>
          <w:kern w:val="0"/>
          <w:sz w:val="24"/>
          <w:szCs w:val="24"/>
        </w:rPr>
      </w:pPr>
      <w:r>
        <w:rPr>
          <w:rFonts w:ascii="Calibri" w:hAnsi="Calibri" w:eastAsia="宋体" w:cs="Times New Roman"/>
          <w:spacing w:val="17"/>
          <w:kern w:val="0"/>
          <w:sz w:val="24"/>
          <w:szCs w:val="24"/>
        </w:rPr>
        <w:t>A．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电功率是表示电流通过用电器时做功多少的物理量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spacing w:val="17"/>
          <w:kern w:val="0"/>
          <w:sz w:val="24"/>
          <w:szCs w:val="24"/>
        </w:rPr>
      </w:pPr>
      <w:r>
        <w:rPr>
          <w:rFonts w:ascii="Calibri" w:hAnsi="Calibri" w:eastAsia="宋体" w:cs="Times New Roman"/>
          <w:spacing w:val="17"/>
          <w:kern w:val="0"/>
          <w:sz w:val="24"/>
          <w:szCs w:val="24"/>
        </w:rPr>
        <w:t>B．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电功率是表示电流通过用电器时做功快慢的物理量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spacing w:val="17"/>
          <w:kern w:val="0"/>
          <w:sz w:val="24"/>
          <w:szCs w:val="24"/>
        </w:rPr>
      </w:pPr>
      <w:r>
        <w:rPr>
          <w:rFonts w:ascii="Calibri" w:hAnsi="Calibri" w:eastAsia="宋体" w:cs="Times New Roman"/>
          <w:spacing w:val="17"/>
          <w:kern w:val="0"/>
          <w:sz w:val="24"/>
          <w:szCs w:val="24"/>
        </w:rPr>
        <w:t>C．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电功率大的用电器工作时消耗的电能一定多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spacing w:val="17"/>
          <w:kern w:val="0"/>
          <w:sz w:val="24"/>
          <w:szCs w:val="24"/>
        </w:rPr>
      </w:pPr>
      <w:r>
        <w:rPr>
          <w:rFonts w:ascii="Calibri" w:hAnsi="Calibri" w:eastAsia="宋体" w:cs="Times New Roman"/>
          <w:spacing w:val="17"/>
          <w:kern w:val="0"/>
          <w:sz w:val="24"/>
          <w:szCs w:val="24"/>
        </w:rPr>
        <w:t>D．</w:t>
      </w:r>
      <w:r>
        <w:rPr>
          <w:rFonts w:ascii="宋体" w:hAnsi="宋体" w:eastAsia="宋体" w:cs="宋体"/>
          <w:spacing w:val="17"/>
          <w:kern w:val="0"/>
          <w:sz w:val="24"/>
          <w:szCs w:val="24"/>
        </w:rPr>
        <w:t>电功率大的用电器工作时所用的时间一定少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spacing w:val="17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left"/>
        <w:textAlignment w:val="center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用电高峰期,会看到家里的白炽灯泡比正常发光要暗一些。这是因为,用电高峰期并联用电器增多,造成(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　　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center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A.电路中的总电阻增大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B.电路中的总电流减小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center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C.白炽灯泡的实际功率减小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D.白炽灯泡的额定功率减小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273" w:hanging="312" w:hangingChars="130"/>
        <w:outlineLvl w:val="9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某家用电器2h消耗的电能为2.4kW•h，该用电器可能是（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12" w:firstLineChars="130"/>
        <w:jc w:val="left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A．挂壁式空调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B．液晶电视机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C．家用照明灯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D．电风扇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</w:t>
      </w:r>
      <w:bookmarkStart w:id="0" w:name="7b621347-a17d-456a-8264-ecab62fd1a27"/>
      <w:r>
        <w:rPr>
          <w:rFonts w:ascii="宋体" w:hAnsi="宋体" w:eastAsia="宋体" w:cs="宋体"/>
          <w:kern w:val="0"/>
          <w:sz w:val="24"/>
          <w:szCs w:val="24"/>
        </w:rPr>
        <w:t>如图所示，电源电压保持不变，小灯泡的额定电压为</w:t>
      </w:r>
      <m:oMath>
        <m:r>
          <w:rPr>
            <w:sz w:val="24"/>
            <w:szCs w:val="24"/>
          </w:rPr>
          <m:t>12V</m:t>
        </m:r>
      </m:oMath>
      <w:r>
        <w:rPr>
          <w:rFonts w:ascii="宋体" w:hAnsi="宋体" w:eastAsia="宋体" w:cs="宋体"/>
          <w:kern w:val="0"/>
          <w:sz w:val="24"/>
          <w:szCs w:val="24"/>
        </w:rPr>
        <w:t>，闭合开关</w:t>
      </w:r>
      <m:oMath>
        <m:r>
          <w:rPr>
            <w:sz w:val="24"/>
            <w:szCs w:val="24"/>
          </w:rPr>
          <m:t>S</m:t>
        </m:r>
      </m:oMath>
      <w:r>
        <w:rPr>
          <w:rFonts w:ascii="宋体" w:hAnsi="宋体" w:eastAsia="宋体" w:cs="宋体"/>
          <w:kern w:val="0"/>
          <w:sz w:val="24"/>
          <w:szCs w:val="24"/>
        </w:rPr>
        <w:t>后，当滑片</w:t>
      </w:r>
      <m:oMath>
        <m:r>
          <w:rPr>
            <w:sz w:val="24"/>
            <w:szCs w:val="24"/>
          </w:rPr>
          <m:t>P</m:t>
        </m:r>
      </m:oMath>
      <w:r>
        <w:rPr>
          <w:rFonts w:ascii="宋体" w:hAnsi="宋体" w:eastAsia="宋体" w:cs="宋体"/>
          <w:kern w:val="0"/>
          <w:sz w:val="24"/>
          <w:szCs w:val="24"/>
        </w:rPr>
        <w:t>从最右端滑到最左端的过程中，小灯泡</w:t>
      </w:r>
      <m:oMath>
        <m:r>
          <w:rPr>
            <w:sz w:val="24"/>
            <w:szCs w:val="24"/>
          </w:rPr>
          <m:t>I−U</m:t>
        </m:r>
      </m:oMath>
      <w:r>
        <w:rPr>
          <w:rFonts w:ascii="宋体" w:hAnsi="宋体" w:eastAsia="宋体" w:cs="宋体"/>
          <w:kern w:val="0"/>
          <w:sz w:val="24"/>
          <w:szCs w:val="24"/>
        </w:rPr>
        <w:t>关系图象如图乙所示，则下列判断正确的是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 ) 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45720</wp:posOffset>
            </wp:positionV>
            <wp:extent cx="2932430" cy="1397635"/>
            <wp:effectExtent l="0" t="0" r="1270" b="12065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left"/>
        <w:textAlignment w:val="center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滑动变阻器的最大阻值为</w:t>
      </w:r>
      <m:oMath>
        <m:r>
          <w:rPr>
            <w:sz w:val="24"/>
            <w:szCs w:val="24"/>
          </w:rPr>
          <m:t>9Ω</m:t>
        </m:r>
      </m:oMath>
      <w:r>
        <w:rPr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 w:val="24"/>
          <w:szCs w:val="24"/>
        </w:rPr>
        <w:t>小灯泡的最小功率为</w:t>
      </w:r>
      <m:oMath>
        <m:r>
          <w:rPr>
            <w:sz w:val="24"/>
            <w:szCs w:val="24"/>
          </w:rPr>
          <m:t>1.5W</m:t>
        </m:r>
      </m:oMath>
      <w:r>
        <w:rPr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 w:val="24"/>
          <w:szCs w:val="24"/>
        </w:rPr>
        <w:t>滑片向左移动时，电压表的示数变小</w:t>
      </w:r>
      <w:r>
        <w:rPr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 w:val="24"/>
          <w:szCs w:val="24"/>
        </w:rPr>
        <w:t>滑片向右移动时，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小灯泡电功率</w:t>
      </w:r>
      <w:r>
        <w:rPr>
          <w:rFonts w:ascii="宋体" w:hAnsi="宋体" w:eastAsia="宋体" w:cs="宋体"/>
          <w:kern w:val="0"/>
          <w:sz w:val="24"/>
          <w:szCs w:val="24"/>
        </w:rPr>
        <w:t>变大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ascii="宋体" w:hAnsi="宋体" w:eastAsia="宋体" w:cs="宋体"/>
          <w:kern w:val="0"/>
          <w:szCs w:val="21"/>
        </w:rPr>
      </w:pPr>
    </w:p>
    <w:p>
      <w:pPr>
        <w:tabs>
          <w:tab w:val="left" w:pos="2300"/>
          <w:tab w:val="left" w:pos="4400"/>
          <w:tab w:val="left" w:pos="6400"/>
        </w:tabs>
        <w:wordWrap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1"/>
        </w:rPr>
      </w:pP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微软雅黑" w:hAnsi="微软雅黑" w:eastAsia="微软雅黑" w:cs="微软雅黑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C8D2A"/>
    <w:multiLevelType w:val="singleLevel"/>
    <w:tmpl w:val="A65C8D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1B1B7"/>
    <w:multiLevelType w:val="singleLevel"/>
    <w:tmpl w:val="A971B1B7"/>
    <w:lvl w:ilvl="0" w:tentative="0">
      <w:start w:val="1"/>
      <w:numFmt w:val="decimal"/>
      <w:suff w:val="nothing"/>
      <w:lvlText w:val="%1．"/>
      <w:lvlJc w:val="left"/>
      <w:pPr>
        <w:ind w:left="-488" w:firstLine="400"/>
      </w:pPr>
      <w:rPr>
        <w:rFonts w:hint="default"/>
      </w:rPr>
    </w:lvl>
  </w:abstractNum>
  <w:abstractNum w:abstractNumId="2">
    <w:nsid w:val="FCFD04F5"/>
    <w:multiLevelType w:val="singleLevel"/>
    <w:tmpl w:val="FCFD04F5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4CB2879F"/>
    <w:multiLevelType w:val="singleLevel"/>
    <w:tmpl w:val="4CB2879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36AB"/>
    <w:rsid w:val="046762FE"/>
    <w:rsid w:val="0676096A"/>
    <w:rsid w:val="0C6A40F8"/>
    <w:rsid w:val="0E9965AC"/>
    <w:rsid w:val="11950558"/>
    <w:rsid w:val="121E3F4D"/>
    <w:rsid w:val="14D225C4"/>
    <w:rsid w:val="18B7525C"/>
    <w:rsid w:val="1AB83319"/>
    <w:rsid w:val="22B50704"/>
    <w:rsid w:val="232970E9"/>
    <w:rsid w:val="23D24C6E"/>
    <w:rsid w:val="26334C8F"/>
    <w:rsid w:val="268403FF"/>
    <w:rsid w:val="26DC2B55"/>
    <w:rsid w:val="322B48D1"/>
    <w:rsid w:val="32D3532B"/>
    <w:rsid w:val="3396293C"/>
    <w:rsid w:val="33FC6FE5"/>
    <w:rsid w:val="348154F2"/>
    <w:rsid w:val="353E1B9B"/>
    <w:rsid w:val="3894266A"/>
    <w:rsid w:val="38CF5EC6"/>
    <w:rsid w:val="38D53648"/>
    <w:rsid w:val="3E015CB4"/>
    <w:rsid w:val="3F116E78"/>
    <w:rsid w:val="41E14126"/>
    <w:rsid w:val="423A0571"/>
    <w:rsid w:val="46E22D70"/>
    <w:rsid w:val="4E231D9B"/>
    <w:rsid w:val="52611295"/>
    <w:rsid w:val="53EF6EFF"/>
    <w:rsid w:val="55C11024"/>
    <w:rsid w:val="58B7123E"/>
    <w:rsid w:val="599604BC"/>
    <w:rsid w:val="5B1D36AB"/>
    <w:rsid w:val="5F4901E0"/>
    <w:rsid w:val="5FBB2BF5"/>
    <w:rsid w:val="606055E1"/>
    <w:rsid w:val="620A2633"/>
    <w:rsid w:val="64DC60F2"/>
    <w:rsid w:val="668F337E"/>
    <w:rsid w:val="66DB478B"/>
    <w:rsid w:val="685C1F15"/>
    <w:rsid w:val="6B0D656E"/>
    <w:rsid w:val="6BE9076A"/>
    <w:rsid w:val="71560C21"/>
    <w:rsid w:val="792376CE"/>
    <w:rsid w:val="7CB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教材 一般文字"/>
    <w:basedOn w:val="1"/>
    <w:qFormat/>
    <w:uiPriority w:val="0"/>
    <w:pPr>
      <w:adjustRightInd w:val="0"/>
      <w:spacing w:line="288" w:lineRule="auto"/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2022-11-12T14:40:00Z</dcterms:created>
  <dc:creator>admin</dc:creator>
  <cp:lastModifiedBy>admin</cp:lastModifiedBy>
  <dcterms:modified xsi:type="dcterms:W3CDTF">2022-11-22T07:45:56Z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