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600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第18课 从九一八事变到西安事变导学稿</w:t>
      </w:r>
    </w:p>
    <w:p>
      <w:pPr>
        <w:spacing w:line="40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一、引导自学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【学习目标】</w:t>
      </w:r>
      <w:r>
        <w:rPr>
          <w:rFonts w:ascii="宋体" w:hAnsi="宋体"/>
          <w:sz w:val="24"/>
        </w:rPr>
        <w:br w:type="textWrapping"/>
      </w:r>
      <w:r>
        <w:rPr>
          <w:rFonts w:hint="eastAsia"/>
          <w:b/>
          <w:bCs/>
          <w:szCs w:val="21"/>
        </w:rPr>
        <w:t>新课标要求：</w:t>
      </w:r>
      <w:r>
        <w:rPr>
          <w:rFonts w:hint="eastAsia"/>
          <w:szCs w:val="21"/>
        </w:rPr>
        <w:t>知道九一八事变。了解中国局部抗战的开始；知道西安事变，理解和平解决西安事变的意义。</w:t>
      </w:r>
    </w:p>
    <w:p>
      <w:pPr>
        <w:spacing w:line="400" w:lineRule="exact"/>
        <w:rPr>
          <w:rStyle w:val="7"/>
          <w:rFonts w:hint="default" w:ascii="宋体" w:hAnsi="宋体" w:eastAsiaTheme="minorEastAsia"/>
          <w:b w:val="0"/>
          <w:bCs w:val="0"/>
          <w:sz w:val="24"/>
          <w:lang w:val="en-US" w:eastAsia="zh-CN"/>
        </w:rPr>
      </w:pPr>
      <w:r>
        <w:rPr>
          <w:rStyle w:val="7"/>
          <w:rFonts w:ascii="宋体" w:hAnsi="宋体"/>
          <w:b w:val="0"/>
          <w:bCs w:val="0"/>
          <w:sz w:val="24"/>
        </w:rPr>
        <w:t>【自主</w:t>
      </w:r>
      <w:r>
        <w:rPr>
          <w:rStyle w:val="7"/>
          <w:rFonts w:hint="eastAsia" w:ascii="宋体" w:hAnsi="宋体"/>
          <w:b w:val="0"/>
          <w:bCs w:val="0"/>
          <w:sz w:val="24"/>
        </w:rPr>
        <w:t>预习</w:t>
      </w:r>
      <w:r>
        <w:rPr>
          <w:rStyle w:val="7"/>
          <w:rFonts w:ascii="宋体" w:hAnsi="宋体"/>
          <w:b w:val="0"/>
          <w:bCs w:val="0"/>
          <w:sz w:val="24"/>
        </w:rPr>
        <w:t>】</w:t>
      </w: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结合书本，自主预习事件的基本史实。上台展示预习结果。</w:t>
      </w:r>
    </w:p>
    <w:tbl>
      <w:tblPr>
        <w:tblStyle w:val="5"/>
        <w:tblpPr w:leftFromText="180" w:rightFromText="180" w:vertAnchor="text" w:horzAnchor="page" w:tblpX="1092" w:tblpY="109"/>
        <w:tblOverlap w:val="never"/>
        <w:tblW w:w="22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spacing w:line="400" w:lineRule="exact"/>
              <w:jc w:val="center"/>
              <w:rPr>
                <w:rStyle w:val="7"/>
                <w:rFonts w:hint="default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九一八事变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07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207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借口</w:t>
            </w:r>
          </w:p>
        </w:tc>
        <w:tc>
          <w:tcPr>
            <w:tcW w:w="4207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结果</w:t>
            </w:r>
          </w:p>
        </w:tc>
        <w:tc>
          <w:tcPr>
            <w:tcW w:w="4207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pct"/>
          </w:tcPr>
          <w:p>
            <w:pPr>
              <w:spacing w:line="480" w:lineRule="auto"/>
              <w:jc w:val="center"/>
              <w:rPr>
                <w:rStyle w:val="7"/>
                <w:rFonts w:hint="default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意义</w:t>
            </w:r>
          </w:p>
        </w:tc>
        <w:tc>
          <w:tcPr>
            <w:tcW w:w="4207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6192" w:tblpY="104"/>
        <w:tblOverlap w:val="never"/>
        <w:tblW w:w="23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spacing w:line="400" w:lineRule="exact"/>
              <w:jc w:val="center"/>
              <w:rPr>
                <w:rStyle w:val="7"/>
                <w:rFonts w:hint="default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一二·九运动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15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215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口号</w:t>
            </w:r>
          </w:p>
        </w:tc>
        <w:tc>
          <w:tcPr>
            <w:tcW w:w="4215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结果</w:t>
            </w:r>
          </w:p>
        </w:tc>
        <w:tc>
          <w:tcPr>
            <w:tcW w:w="4215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line="480" w:lineRule="auto"/>
              <w:jc w:val="center"/>
              <w:rPr>
                <w:rStyle w:val="7"/>
                <w:rFonts w:hint="default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意义</w:t>
            </w:r>
          </w:p>
        </w:tc>
        <w:tc>
          <w:tcPr>
            <w:tcW w:w="4215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</w:tbl>
    <w:p>
      <w:pPr>
        <w:spacing w:line="400" w:lineRule="exact"/>
        <w:rPr>
          <w:rStyle w:val="7"/>
          <w:rFonts w:ascii="宋体" w:hAnsi="宋体"/>
          <w:b w:val="0"/>
          <w:bCs w:val="0"/>
          <w:sz w:val="24"/>
        </w:rPr>
      </w:pPr>
    </w:p>
    <w:tbl>
      <w:tblPr>
        <w:tblStyle w:val="5"/>
        <w:tblpPr w:leftFromText="180" w:rightFromText="180" w:vertAnchor="text" w:horzAnchor="page" w:tblpX="1057" w:tblpY="196"/>
        <w:tblOverlap w:val="never"/>
        <w:tblW w:w="2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spacing w:line="400" w:lineRule="exact"/>
              <w:jc w:val="center"/>
              <w:rPr>
                <w:rStyle w:val="7"/>
                <w:rFonts w:hint="default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西安事变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58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</w:tcPr>
          <w:p>
            <w:pPr>
              <w:spacing w:line="400" w:lineRule="exact"/>
              <w:jc w:val="center"/>
              <w:rPr>
                <w:rStyle w:val="7"/>
                <w:rFonts w:hint="default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人物</w:t>
            </w:r>
          </w:p>
        </w:tc>
        <w:tc>
          <w:tcPr>
            <w:tcW w:w="4058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目的</w:t>
            </w:r>
          </w:p>
        </w:tc>
        <w:tc>
          <w:tcPr>
            <w:tcW w:w="4058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</w:tcPr>
          <w:p>
            <w:pPr>
              <w:spacing w:line="400" w:lineRule="exact"/>
              <w:jc w:val="center"/>
              <w:rPr>
                <w:rStyle w:val="7"/>
                <w:rFonts w:hint="eastAsia" w:ascii="宋体" w:hAnsi="宋体" w:eastAsiaTheme="min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结果</w:t>
            </w:r>
          </w:p>
        </w:tc>
        <w:tc>
          <w:tcPr>
            <w:tcW w:w="4058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</w:tcPr>
          <w:p>
            <w:pPr>
              <w:spacing w:line="400" w:lineRule="exact"/>
              <w:jc w:val="center"/>
              <w:rPr>
                <w:rStyle w:val="7"/>
                <w:rFonts w:hint="default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  <w:vertAlign w:val="baseline"/>
                <w:lang w:val="en-US" w:eastAsia="zh-CN"/>
              </w:rPr>
              <w:t>影响</w:t>
            </w:r>
          </w:p>
        </w:tc>
        <w:tc>
          <w:tcPr>
            <w:tcW w:w="4058" w:type="pct"/>
          </w:tcPr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  <w:p>
            <w:pPr>
              <w:spacing w:line="400" w:lineRule="exact"/>
              <w:rPr>
                <w:rStyle w:val="7"/>
                <w:rFonts w:ascii="宋体" w:hAnsi="宋体"/>
                <w:b w:val="0"/>
                <w:bCs w:val="0"/>
                <w:sz w:val="24"/>
                <w:vertAlign w:val="baseline"/>
              </w:rPr>
            </w:pPr>
          </w:p>
        </w:tc>
      </w:tr>
    </w:tbl>
    <w:p>
      <w:pPr>
        <w:spacing w:line="400" w:lineRule="exact"/>
        <w:rPr>
          <w:rStyle w:val="7"/>
          <w:rFonts w:hint="eastAsia" w:ascii="宋体" w:hAnsi="宋体"/>
          <w:sz w:val="24"/>
        </w:rPr>
      </w:pPr>
      <w:r>
        <w:rPr>
          <w:rStyle w:val="7"/>
          <w:rFonts w:hint="eastAsia" w:ascii="宋体" w:hAnsi="宋体"/>
          <w:sz w:val="24"/>
          <w:lang w:val="en-US" w:eastAsia="zh-CN"/>
        </w:rPr>
        <w:t>二、</w:t>
      </w:r>
      <w:r>
        <w:rPr>
          <w:rStyle w:val="7"/>
          <w:rFonts w:hint="eastAsia" w:ascii="宋体" w:hAnsi="宋体"/>
          <w:sz w:val="24"/>
        </w:rPr>
        <w:t>组织互学  提升研学</w:t>
      </w:r>
    </w:p>
    <w:p>
      <w:pPr>
        <w:spacing w:line="400" w:lineRule="exact"/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1、探究3：阅读材料，分析张学良为什么下达了不抵抗命令？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20" w:firstLineChars="100"/>
        <w:jc w:val="both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材料一：1931年8月16日，蒋介石密电张学良：“无论日本军队此后如何在东北寻衅，我方应予不抵抗，力避冲突……。吾兄万勿逞一时之愤，置国家民族于不顾。”          ——《文史资料选辑》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20" w:firstLineChars="100"/>
        <w:jc w:val="both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材料二：张学良明确表示过，在中央政府和全国没有下决心之前，单让一个东北军为抗日而牺牲，是他难以接受的。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20" w:firstLineChars="100"/>
        <w:jc w:val="both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材料三：“此时如与日本开战，我方必败，败则日方将对我要求割地赔款，东北将万劫不复。宜亟力避冲突。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20" w:firstLineChars="100"/>
        <w:jc w:val="both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材料四：我觉得九一八事变，我判断错误了,假如我真知道日本人要这么办，我当时可能，我跟日本人要拼的。”                                     ——张学良接受日本NHK电视台专访录音</w:t>
      </w:r>
    </w:p>
    <w:p>
      <w:pPr>
        <w:spacing w:line="400" w:lineRule="exact"/>
        <w:rPr>
          <w:rStyle w:val="7"/>
          <w:rFonts w:hint="default" w:ascii="宋体" w:hAnsi="宋体"/>
          <w:b w:val="0"/>
          <w:bCs w:val="0"/>
          <w:sz w:val="24"/>
          <w:u w:val="single"/>
          <w:lang w:val="en-US" w:eastAsia="zh-CN"/>
        </w:rPr>
      </w:pP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材料一：</w:t>
      </w:r>
      <w:r>
        <w:rPr>
          <w:rStyle w:val="7"/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</w:t>
      </w: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材料二：</w:t>
      </w:r>
      <w:r>
        <w:rPr>
          <w:rStyle w:val="7"/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</w:t>
      </w:r>
    </w:p>
    <w:p>
      <w:pPr>
        <w:spacing w:line="400" w:lineRule="exact"/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材料三：</w:t>
      </w:r>
      <w:r>
        <w:rPr>
          <w:rStyle w:val="7"/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</w:t>
      </w:r>
      <w:r>
        <w:rPr>
          <w:rStyle w:val="7"/>
          <w:rFonts w:hint="eastAsia" w:ascii="宋体" w:hAnsi="宋体"/>
          <w:b w:val="0"/>
          <w:bCs w:val="0"/>
          <w:sz w:val="24"/>
          <w:lang w:val="en-US" w:eastAsia="zh-CN"/>
        </w:rPr>
        <w:t>材料四：</w:t>
      </w:r>
      <w:r>
        <w:rPr>
          <w:rStyle w:val="7"/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</w:t>
      </w:r>
    </w:p>
    <w:p>
      <w:pPr>
        <w:spacing w:line="400" w:lineRule="exact"/>
        <w:jc w:val="left"/>
        <w:rPr>
          <w:rFonts w:hint="default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234315</wp:posOffset>
                </wp:positionV>
                <wp:extent cx="2919730" cy="2199640"/>
                <wp:effectExtent l="4445" t="4445" r="1714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6325" y="9082405"/>
                          <a:ext cx="2919730" cy="219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我是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45pt;margin-top:18.45pt;height:173.2pt;width:229.9pt;z-index:251660288;mso-width-relative:page;mso-height-relative:page;" fillcolor="#FFFFFF [3201]" filled="t" stroked="t" coordsize="21600,21600" o:gfxdata="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Ae/3D1wAAAAoBAAAPAAAAAAAAAAEAIAAAACIAAABkcnMvZG93bnJldi54bWxQSwEC&#10;FAAUAAAACACHTuJA6JC+oWcCAADE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我是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7"/>
          <w:rFonts w:hint="eastAsia" w:ascii="宋体" w:hAnsi="宋体" w:eastAsia="宋体" w:cs="Times New Roman"/>
          <w:b w:val="0"/>
          <w:bCs w:val="0"/>
          <w:sz w:val="24"/>
          <w:vertAlign w:val="baseline"/>
          <w:lang w:val="en-US" w:eastAsia="zh-CN"/>
        </w:rPr>
        <w:t>2、【小组活动2及角色扮演】阅读课本P86-90,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总结出面对日本的侵华，哪些阶层的人民愤怒了！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none"/>
          <w:lang w:val="en-US" w:eastAsia="zh-CN"/>
        </w:rPr>
        <w:t>阶层：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、        、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1、准备时间：3分钟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2、活动形式：邀请4位同学上台，扮演角色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（中国共产党领导的东北抗日队伍、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国民党东北军、国民党第十九路军、学生），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并且介绍自己所做的抗争。各组推选好上台代表。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3、演讲内容（时间2分钟）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开头表述：我是一名_______,我愤怒了！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内容表述：日军的_______暴行+我的抗争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我的表态：我会（要）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【小组合作探究3】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西安事变引发国内外多方政治势力关注，他们希望西安事变是怎样的结局？阅读材料，指出该派别的主张。各小组派代表发言。</w:t>
      </w:r>
    </w:p>
    <w:tbl>
      <w:tblPr>
        <w:tblStyle w:val="5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日本</w:t>
            </w: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西安兵变后，给在华日军的生命财产带来了相当的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不安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，因此，从速准备强化在华警备兵力，适当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利用此兵变以推进对华政策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。         —— 日本海军省12月13日“军务极密第675电”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（南京国民政府）中央如在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抗日容共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之条件下与张妥协，日本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决强反对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。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00" w:firstLineChars="25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——《驻日大使许世英五次电告》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日本：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欧美国家</w:t>
            </w: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口头表述美国政府对行政院长蒋介石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人身安全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20" w:firstLineChars="1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——1936年12月14日下午1时《代理国务卿穆尔致驻华大使詹森电》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避免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西安局势进一步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出现政治动乱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的潜在可能。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80" w:firstLineChars="14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——1936.12.18下午7时《代理国务卿穆尔致驻华大使詹森电》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欧美国家：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国民党</w:t>
            </w: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委员长这次被扣，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能否保安生命、能不能回来很成问题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。中央昨天开会，对张、杨的叛变，已经决定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讨伐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，并命我（注：国民政府军政部部长何应钦）指挥军队。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40" w:firstLineChars="17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——宋希濂：《鹰犬将军》，中国文史出版社，1986年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宋美龄为救蒋与讨伐派展开争辩，反对他们的主战主张，她向何应钦等反复申述，“ 请各自检束与忍耐，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勿使和平绝望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；更请于军事讨伐前，先尽力求委员长之出险。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战争之后，（蒋介石）不为其亲自统帅之陆空军轰炸所误中而丧生，亦将被张、杨军队所杀害。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  ”她到中央军校发表演讲，强调“于未明事实真相前，切勿遽加断定，遇事镇定，勿伤感情”。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160" w:firstLineChars="28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——宋美龄《西安事变回忆录》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亲日派何应钦：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亲美派宋美龄：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共产党</w:t>
            </w: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扣留了南京最高负责人蒋介石及其主要将领，以致把南京置于西安的敌对地位，而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造成了对中国民族极端危险敌对地位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，而造成了对中国民族极端危险的新的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大规模的内战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的可能……向南京接洽和平解决西安事变的可能性，及其最低限度条件，避免亡国惨祸。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20" w:firstLineChars="11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——1936年12月19日《中共中央关于西案事变及我们人物指示》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“审蒋、除蒋”方针只会</w:t>
            </w:r>
            <w:r>
              <w:rPr>
                <w:rFonts w:hint="eastAsia" w:ascii="楷体" w:hAnsi="楷体" w:eastAsia="楷体" w:cs="楷体"/>
                <w:sz w:val="22"/>
                <w:szCs w:val="22"/>
                <w:u w:val="single"/>
                <w:lang w:val="en-US" w:eastAsia="zh-CN"/>
              </w:rPr>
              <w:t>导致内战的发生，帮助日本侵华野心的实现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。周恩来认为，杀蒋泄恨事小，釀成内乱放日本长驱直入是大。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60" w:firstLineChars="1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———王祝福《对一二九运动与西安事变相互关系的两点认识》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杀蒋后果：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放蒋后果：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最终决定：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</w:t>
      </w:r>
      <w:r>
        <w:rPr>
          <w:rStyle w:val="7"/>
          <w:rFonts w:hint="eastAsia" w:ascii="宋体" w:hAnsi="宋体"/>
          <w:sz w:val="24"/>
          <w:lang w:val="en-US" w:eastAsia="zh-CN"/>
        </w:rPr>
        <w:t>感悟力量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】“愿山河无恙，国泰民安”。课后延伸：《穿越时空的对话》：你想对为了国家利益而付出一切的革命先烈说些什么呢？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400" w:lineRule="exact"/>
        <w:rPr>
          <w:rFonts w:ascii="宋体" w:hAnsi="宋体" w:cs="宋体"/>
          <w:color w:val="3F3E3F"/>
          <w:spacing w:val="23"/>
          <w:sz w:val="24"/>
        </w:rPr>
      </w:pPr>
      <w:r>
        <w:rPr>
          <w:rStyle w:val="7"/>
          <w:rFonts w:hint="eastAsia" w:ascii="宋体" w:hAnsi="宋体"/>
          <w:sz w:val="24"/>
        </w:rPr>
        <w:t>三、迁移再学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1.九一八事变后，中国共产党提出“反蒋抗日”；西安事变后，又提出“逼蒋抗日”；七七事变后，决定“联蒋抗日”。中国共产党在不同时期政策变化的主要依据是           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A.蒋介石彻底改变了反共的立场              B.国共建立了革命统一战线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C.国共在政治立场上已经没有分歧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>D.中国社会主要矛盾发生变化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2.徐中约在《中国近代史》中写道：“西安事变可以说是一件不幸中的幸事，既帮助统一了国家，也停止了内战。”他说西安事变是“幸事”的原因是                             (　　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A.是中国人民抗日战争的起点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>B.激起了全国人民的抗日怒潮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C.抗日民族统一战线初步形成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>D.抗日民族统一战线正式建立</w:t>
      </w:r>
    </w:p>
    <w:sectPr>
      <w:headerReference r:id="rId3" w:type="default"/>
      <w:footerReference r:id="rId4" w:type="default"/>
      <w:pgSz w:w="11906" w:h="16838"/>
      <w:pgMar w:top="1100" w:right="1080" w:bottom="1100" w:left="1080" w:header="794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张家港市第二中学   初二历史导学稿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mQyYmVhYjk4NmM5Y2NlMTgxYjFlNThkODBlY2UifQ=="/>
  </w:docVars>
  <w:rsids>
    <w:rsidRoot w:val="00000000"/>
    <w:rsid w:val="00BD370F"/>
    <w:rsid w:val="051E1C06"/>
    <w:rsid w:val="07C23587"/>
    <w:rsid w:val="0B8039D6"/>
    <w:rsid w:val="0B8229A3"/>
    <w:rsid w:val="0DDE6D83"/>
    <w:rsid w:val="0EC56195"/>
    <w:rsid w:val="0ED423FC"/>
    <w:rsid w:val="15743F6F"/>
    <w:rsid w:val="15DF25B9"/>
    <w:rsid w:val="1700420E"/>
    <w:rsid w:val="19713353"/>
    <w:rsid w:val="1D701A44"/>
    <w:rsid w:val="1E470974"/>
    <w:rsid w:val="1F931C90"/>
    <w:rsid w:val="20066C9D"/>
    <w:rsid w:val="2511085C"/>
    <w:rsid w:val="2671232E"/>
    <w:rsid w:val="29163F24"/>
    <w:rsid w:val="2B971B75"/>
    <w:rsid w:val="2D584C96"/>
    <w:rsid w:val="2FF86B44"/>
    <w:rsid w:val="327B2FD2"/>
    <w:rsid w:val="34D643A8"/>
    <w:rsid w:val="35D03799"/>
    <w:rsid w:val="362A0508"/>
    <w:rsid w:val="383872EE"/>
    <w:rsid w:val="3B9C7E66"/>
    <w:rsid w:val="3BAC5E63"/>
    <w:rsid w:val="3D5D5666"/>
    <w:rsid w:val="4E5B1752"/>
    <w:rsid w:val="4E636450"/>
    <w:rsid w:val="4EB62B18"/>
    <w:rsid w:val="502B226F"/>
    <w:rsid w:val="549A4653"/>
    <w:rsid w:val="59BB5797"/>
    <w:rsid w:val="5E563CE0"/>
    <w:rsid w:val="5F004F1C"/>
    <w:rsid w:val="5F570F33"/>
    <w:rsid w:val="64F7471B"/>
    <w:rsid w:val="655018BB"/>
    <w:rsid w:val="66A17829"/>
    <w:rsid w:val="683B0A63"/>
    <w:rsid w:val="6DCC777E"/>
    <w:rsid w:val="77274014"/>
    <w:rsid w:val="79D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1642</Words>
  <Characters>1706</Characters>
  <Lines>0</Lines>
  <Paragraphs>0</Paragraphs>
  <TotalTime>0</TotalTime>
  <ScaleCrop>false</ScaleCrop>
  <LinksUpToDate>false</LinksUpToDate>
  <CharactersWithSpaces>1959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2021-10-25T13:05:00Z</dcterms:created>
  <dc:creator>lenovo</dc:creator>
  <cp:lastModifiedBy>清隐若</cp:lastModifiedBy>
  <cp:lastPrinted>2021-11-29T06:33:00Z</cp:lastPrinted>
  <dcterms:modified xsi:type="dcterms:W3CDTF">2022-11-24T01:02:34Z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8E94AFFD4C134E9191C1EBF207039279</vt:lpwstr>
  </property>
</Properties>
</file>