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bidi w:val="0"/>
        <w:jc w:val="center"/>
        <w:rPr>
          <w:rFonts w:hint="default" w:cstheme="minorBidi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 xml:space="preserve">  形淡意丰 润心致远</w:t>
      </w:r>
    </w:p>
    <w:p>
      <w:pPr>
        <w:widowControl w:val="0"/>
        <w:numPr>
          <w:ilvl w:val="0"/>
          <w:numId w:val="0"/>
        </w:numPr>
        <w:bidi w:val="0"/>
        <w:ind w:firstLine="1680" w:firstLineChars="800"/>
        <w:jc w:val="both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                       ——汪曾祺散文化小说结尾艺术探究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【教学目标】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通过汪曾祺作品，理解散文化小说的风格特征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通过探究结尾意蕴，理解汪曾祺散文化小说的主旨追求</w:t>
      </w:r>
    </w:p>
    <w:p>
      <w:pPr>
        <w:numPr>
          <w:ilvl w:val="0"/>
          <w:numId w:val="1"/>
        </w:numPr>
        <w:rPr>
          <w:rFonts w:hint="default" w:ascii="宋体" w:hAnsi="宋体" w:eastAsia="宋体" w:cs="宋体"/>
          <w:b w:val="0"/>
          <w:bCs w:val="0"/>
          <w:color w:va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通过补写结尾，促进学生思维能力的提升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【教学方法、手段】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讲授、讨论，多媒体</w:t>
      </w:r>
    </w:p>
    <w:p>
      <w:pPr>
        <w:widowControl w:val="0"/>
        <w:numPr>
          <w:ilvl w:val="0"/>
          <w:numId w:val="0"/>
        </w:numPr>
        <w:bidi w:val="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【预习准备】阅读学案，完成文后任务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【教学过程】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导入：</w:t>
      </w:r>
    </w:p>
    <w:p>
      <w:pPr>
        <w:ind w:firstLine="420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任务一：初读文本，认识汪曾祺散文化小说的文体特点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结合阅读经验，说一说这2篇小说带来的</w:t>
      </w:r>
      <w:r>
        <w:rPr>
          <w:rFonts w:hint="eastAsia"/>
          <w:lang w:val="en-US" w:eastAsia="zh-CN"/>
        </w:rPr>
        <w:t>整体</w:t>
      </w:r>
      <w:r>
        <w:rPr>
          <w:rFonts w:hint="default"/>
          <w:lang w:val="en-US" w:eastAsia="zh-CN"/>
        </w:rPr>
        <w:t>阅读感受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2.通观全文结构，说一说文本中最让你产生困惑又最耐人寻味的是哪一部分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任务二：</w:t>
      </w:r>
      <w:r>
        <w:rPr>
          <w:rFonts w:hint="default"/>
          <w:lang w:val="en-US" w:eastAsia="zh-CN"/>
        </w:rPr>
        <w:t>聚</w:t>
      </w:r>
      <w:r>
        <w:rPr>
          <w:rFonts w:hint="eastAsia"/>
          <w:lang w:val="en-US" w:eastAsia="zh-CN"/>
        </w:rPr>
        <w:t>焦</w:t>
      </w:r>
      <w:r>
        <w:rPr>
          <w:rFonts w:hint="default"/>
          <w:lang w:val="en-US" w:eastAsia="zh-CN"/>
        </w:rPr>
        <w:t>结尾，探究汪曾祺散文化小说的意蕴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1.探究《捡烂纸的老头》结尾的意蕴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（1）入乎其内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（2）出乎其外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（3）总结意蕴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①表现看似低贱、遭人轻视的小人物也有丰富、复杂的内心世界。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②表达对弱势群体淡漠、对个体忽视的感伤。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③以深切的人文关怀、呼唤人们关注那些处于生活底层和社会边缘的小人物，给予他们更多的同情和尊重。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归纳方法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提供补充资料1，明确读者不仅应入乎其内，分析人物，还要出乎其外，审视生活。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2.探究《异禀》结尾的意蕴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（1）入乎其内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（2）出乎其外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（3）总结意蕴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①表现了陶先生、陈相公想有所作为、期待发达的心理；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②表现了王二发达对周围人产生的影响，折射出底层小人物的无知与盲从；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③蕴含了作者对追求美好生活、有缺点的小人物的理解和善意的嘲讽。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任务三：读写共生，完成汪曾祺散文化小说文本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阅读《陈小手》，根据你对汪曾祺散文化小说的</w:t>
      </w:r>
      <w:r>
        <w:rPr>
          <w:rFonts w:hint="eastAsia"/>
          <w:lang w:val="en-US" w:eastAsia="zh-CN"/>
        </w:rPr>
        <w:t>理</w:t>
      </w:r>
      <w:r>
        <w:rPr>
          <w:rFonts w:hint="default"/>
          <w:lang w:val="en-US" w:eastAsia="zh-CN"/>
        </w:rPr>
        <w:t xml:space="preserve">解，请你用一句话在文末横线上补写一个结尾。 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1、当堂写作，交流讨论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2、呈现</w:t>
      </w:r>
      <w:r>
        <w:rPr>
          <w:rFonts w:hint="default"/>
          <w:lang w:val="en-US" w:eastAsia="zh-CN"/>
        </w:rPr>
        <w:t>结尾：团长觉得怪委屈。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3、探究</w:t>
      </w:r>
      <w:r>
        <w:rPr>
          <w:rFonts w:hint="default"/>
          <w:lang w:val="en-US" w:eastAsia="zh-CN"/>
        </w:rPr>
        <w:t>意蕴：①表现团长的野蛮、不讲理，揭露团长灵魂的丑恶和恩将仇报的强盜逻辑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②团长委屈和枪杀陈小手的的理直气壮，表现团长的封建愚昧人男权思想根深蒂固。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③反映了我们传统文化、民族心理中的弊病，表达了对愚昧守旧习俗的批判和深思，对人性的揭露批判也更深刻。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课堂小结：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结尾艺术：形淡意丰，润心致远。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探究方法：入乎其内，出乎其外。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707D7"/>
    <w:multiLevelType w:val="singleLevel"/>
    <w:tmpl w:val="986707D7"/>
    <w:lvl w:ilvl="0" w:tentative="0">
      <w:start w:val="4"/>
      <w:numFmt w:val="decimal"/>
      <w:suff w:val="nothing"/>
      <w:lvlText w:val="（%1）"/>
      <w:lvlJc w:val="left"/>
    </w:lvl>
  </w:abstractNum>
  <w:abstractNum w:abstractNumId="1">
    <w:nsid w:val="42D5C615"/>
    <w:multiLevelType w:val="singleLevel"/>
    <w:tmpl w:val="42D5C6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mNDkyYzk1ZTU3ZTZkMjkzNTdkNjYyNDJmNDFlNzgifQ=="/>
  </w:docVars>
  <w:rsids>
    <w:rsidRoot w:val="00000000"/>
    <w:rsid w:val="02E84669"/>
    <w:rsid w:val="0E071356"/>
    <w:rsid w:val="14167031"/>
    <w:rsid w:val="176F350A"/>
    <w:rsid w:val="26C37006"/>
    <w:rsid w:val="2D9342F4"/>
    <w:rsid w:val="338B1310"/>
    <w:rsid w:val="3E460412"/>
    <w:rsid w:val="4D396295"/>
    <w:rsid w:val="55927BCD"/>
    <w:rsid w:val="55E96AE7"/>
    <w:rsid w:val="567539C0"/>
    <w:rsid w:val="5D415FB3"/>
    <w:rsid w:val="7AC355CB"/>
    <w:rsid w:val="7BE4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787</Words>
  <Characters>791</Characters>
  <Lines>0</Lines>
  <Paragraphs>0</Paragraphs>
  <TotalTime>92</TotalTime>
  <ScaleCrop>false</ScaleCrop>
  <LinksUpToDate>false</LinksUpToDate>
  <CharactersWithSpaces>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2022-11-14T10:53:00Z</dcterms:created>
  <dc:creator>陈芬</dc:creator>
  <cp:lastModifiedBy>栗子兔</cp:lastModifiedBy>
  <cp:lastPrinted>2022-11-23T13:51:00Z</cp:lastPrinted>
  <dcterms:modified xsi:type="dcterms:W3CDTF">2022-11-24T00:31:32Z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D9C3AE0E64ED456882083A22441106E4</vt:lpwstr>
  </property>
</Properties>
</file>