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0" w:line="56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spacing w:after="0" w:line="560" w:lineRule="exact"/>
        <w:ind w:left="14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张家港市“全国青少年校园足球‘满天星’</w:t>
      </w:r>
    </w:p>
    <w:p>
      <w:pPr>
        <w:spacing w:after="0" w:line="560" w:lineRule="exact"/>
        <w:ind w:left="147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训练营”高中主营区校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eastAsia="方正小标宋简体"/>
          <w:sz w:val="36"/>
          <w:szCs w:val="36"/>
        </w:rPr>
        <w:t>足球特长生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招生</w:t>
      </w:r>
    </w:p>
    <w:p>
      <w:pPr>
        <w:spacing w:after="0" w:line="560" w:lineRule="exact"/>
        <w:ind w:left="147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专项考试方法及评分标准</w:t>
      </w:r>
      <w:bookmarkStart w:id="0" w:name="_GoBack"/>
      <w:bookmarkEnd w:id="0"/>
    </w:p>
    <w:p>
      <w:pPr>
        <w:spacing w:after="0" w:line="440" w:lineRule="exact"/>
        <w:rPr>
          <w:rFonts w:ascii="微软雅黑" w:hAnsi="微软雅黑" w:cs="微软雅黑"/>
          <w:sz w:val="28"/>
          <w:szCs w:val="28"/>
        </w:rPr>
      </w:pPr>
    </w:p>
    <w:p>
      <w:pPr>
        <w:spacing w:after="0"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非守门员</w:t>
      </w:r>
    </w:p>
    <w:p>
      <w:pPr>
        <w:spacing w:after="0" w:line="4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一、考试项目与所占分值</w:t>
      </w:r>
    </w:p>
    <w:tbl>
      <w:tblPr>
        <w:tblStyle w:val="4"/>
        <w:tblW w:w="9060" w:type="dxa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1"/>
        <w:gridCol w:w="1821"/>
        <w:gridCol w:w="1558"/>
        <w:gridCol w:w="1498"/>
        <w:gridCol w:w="19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28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类  别</w:t>
            </w:r>
          </w:p>
        </w:tc>
        <w:tc>
          <w:tcPr>
            <w:tcW w:w="182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专项素质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专项技术</w:t>
            </w:r>
          </w:p>
        </w:tc>
        <w:tc>
          <w:tcPr>
            <w:tcW w:w="1902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实战能力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</w:trPr>
        <w:tc>
          <w:tcPr>
            <w:tcW w:w="228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考  试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项  目</w:t>
            </w:r>
          </w:p>
        </w:tc>
        <w:tc>
          <w:tcPr>
            <w:tcW w:w="182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5×25米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折返跑</w:t>
            </w:r>
          </w:p>
        </w:tc>
        <w:tc>
          <w:tcPr>
            <w:tcW w:w="1558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4×4米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运球折返</w:t>
            </w:r>
          </w:p>
        </w:tc>
        <w:tc>
          <w:tcPr>
            <w:tcW w:w="1498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运球绕杆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射门</w:t>
            </w:r>
          </w:p>
        </w:tc>
        <w:tc>
          <w:tcPr>
            <w:tcW w:w="1902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28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分 值</w:t>
            </w:r>
          </w:p>
        </w:tc>
        <w:tc>
          <w:tcPr>
            <w:tcW w:w="182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20分</w:t>
            </w:r>
          </w:p>
        </w:tc>
        <w:tc>
          <w:tcPr>
            <w:tcW w:w="1558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20分</w:t>
            </w:r>
          </w:p>
        </w:tc>
        <w:tc>
          <w:tcPr>
            <w:tcW w:w="1498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20分</w:t>
            </w:r>
          </w:p>
        </w:tc>
        <w:tc>
          <w:tcPr>
            <w:tcW w:w="1902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sz w:val="28"/>
                <w:szCs w:val="28"/>
              </w:rPr>
              <w:t>40分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060" w:type="dxa"/>
            <w:gridSpan w:val="5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微软雅黑"/>
                <w:b/>
                <w:bCs/>
              </w:rPr>
              <w:t>备注：考生所有考试项目(含守门员）成绩在两个分值之间，分值就低不就高。</w:t>
            </w:r>
          </w:p>
        </w:tc>
      </w:tr>
    </w:tbl>
    <w:p>
      <w:pPr>
        <w:spacing w:after="0" w:line="440" w:lineRule="exact"/>
        <w:rPr>
          <w:rFonts w:ascii="微软雅黑" w:hAnsi="微软雅黑" w:cs="微软雅黑"/>
          <w:sz w:val="28"/>
          <w:szCs w:val="28"/>
        </w:rPr>
      </w:pPr>
    </w:p>
    <w:p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二、考试方法与评分标准</w:t>
      </w:r>
    </w:p>
    <w:p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（一）专项素质：5×25米折返跑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1.测试方法</w:t>
      </w:r>
      <w:r>
        <w:rPr>
          <w:rFonts w:hint="eastAsia" w:ascii="仿宋_GB2312" w:hAnsi="微软雅黑" w:eastAsia="仿宋_GB2312" w:cs="微软雅黑"/>
          <w:sz w:val="32"/>
          <w:szCs w:val="32"/>
        </w:rPr>
        <w:t>：从起跑线向场内垂直方向快跑，在跑动中用手击倒位于5米、10米、15米、20米和25米各处的标志物后返回起跑线，每击倒一个标志物立即返回一次（须将标志物击倒，否则不计成绩）。以站立式起跑，脚动开表，完成所有折返距离回起跑线时停表。每人二次机会（取最好成绩的一次）。考生若有疑问，可请现场专家讲解示范。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2.评分标准</w:t>
      </w:r>
      <w:r>
        <w:rPr>
          <w:rFonts w:hint="eastAsia" w:ascii="仿宋_GB2312" w:hAnsi="微软雅黑" w:eastAsia="仿宋_GB2312" w:cs="微软雅黑"/>
          <w:sz w:val="32"/>
          <w:szCs w:val="32"/>
        </w:rPr>
        <w:t>：见表2-1</w:t>
      </w:r>
    </w:p>
    <w:p>
      <w:pPr>
        <w:spacing w:after="0" w:line="440" w:lineRule="exact"/>
        <w:jc w:val="center"/>
        <w:rPr>
          <w:rFonts w:ascii="微软雅黑" w:hAnsi="微软雅黑" w:cs="微软雅黑"/>
          <w:sz w:val="28"/>
          <w:szCs w:val="28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表2-1   5×25米折返跑评分表</w:t>
      </w:r>
    </w:p>
    <w:tbl>
      <w:tblPr>
        <w:tblStyle w:val="4"/>
        <w:tblW w:w="88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843"/>
        <w:gridCol w:w="1842"/>
        <w:gridCol w:w="885"/>
        <w:gridCol w:w="1791"/>
        <w:gridCol w:w="1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10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885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34.00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36.00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36.71-37.00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38.71-39.00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34.01-34.30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36.01-36.30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37.01-37.30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39.01-39.30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34.31-34.60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36.31-36.60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37.31-37.60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39.31-39.60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34.61-34.90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36.61-36.90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37.61-37.90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39.61-39.90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34.91-35.20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36.91-37.20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37.91-38.20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39.91-40.20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35.21-35.50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37.21-37.50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38.21-38.50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40.21-40.50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35.51-35.80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37.51-37.80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38.51-38.80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40.51-40.80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35.81-36.10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37.81-38.10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38.81-39.10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40.81-41.10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36.11-36.40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38.11-38.40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39.11-39.40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41.11-41.40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71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36.41-36.70</w:t>
            </w:r>
          </w:p>
        </w:tc>
        <w:tc>
          <w:tcPr>
            <w:tcW w:w="184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38.41-38.70</w:t>
            </w:r>
          </w:p>
        </w:tc>
        <w:tc>
          <w:tcPr>
            <w:tcW w:w="885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39.4以上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41.4以上</w:t>
            </w:r>
          </w:p>
        </w:tc>
      </w:tr>
    </w:tbl>
    <w:p>
      <w:pPr>
        <w:spacing w:after="0" w:line="4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widowControl w:val="0"/>
        <w:numPr>
          <w:ilvl w:val="0"/>
          <w:numId w:val="1"/>
        </w:numPr>
        <w:adjustRightInd/>
        <w:snapToGrid/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专项技术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1.4×4米运球折返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测试方法：两端线间隔4米，从一端开始向另一端运球，球整体过线转身，来回四次。每人两次机会，取最好一次成绩。考生若有疑问，可请现场专家讲解示范。</w:t>
      </w:r>
    </w:p>
    <w:p>
      <w:pPr>
        <w:widowControl w:val="0"/>
        <w:numPr>
          <w:ilvl w:val="0"/>
          <w:numId w:val="2"/>
        </w:numPr>
        <w:adjustRightInd/>
        <w:snapToGrid/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评分标准：见表2-2</w:t>
      </w: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表2-2    4×4米运球折返评分表</w:t>
      </w:r>
    </w:p>
    <w:tbl>
      <w:tblPr>
        <w:tblStyle w:val="4"/>
        <w:tblW w:w="88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683"/>
        <w:gridCol w:w="1683"/>
        <w:gridCol w:w="946"/>
        <w:gridCol w:w="1791"/>
        <w:gridCol w:w="1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6.2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6.4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6.3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6.5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6.4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6.6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6.5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6.6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</w:tr>
    </w:tbl>
    <w:p>
      <w:pPr>
        <w:spacing w:after="0" w:line="440" w:lineRule="exact"/>
        <w:jc w:val="both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2.运球绕杆射门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1）测试方法：如图2-1所示，从罚球区线中点垂直向场内延伸至18米处，画一条平行于球门线的横线作为起点线（长2米），距罚球区线3米起，放7个标志物，起点线离第一标志物3米。从起点开始运球，绕过7个标志物，各标志物间隔2米，绕过最后一个标志物后，在球未进罚球区前起脚射门，球从空中或地面越过球门线停表，记录完成的时间。凡出现漏绕、碰倒标志物，射门偏出球门，球击中横梁或立柱弹出，均属无效，不计成绩。每位考生两次机会，取最好一次成绩。考生若有疑问，可请现场专家讲解示范。</w:t>
      </w:r>
    </w:p>
    <w:p>
      <w:pPr>
        <w:spacing w:after="0" w:line="4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246380</wp:posOffset>
            </wp:positionV>
            <wp:extent cx="5608320" cy="2351405"/>
            <wp:effectExtent l="19050" t="0" r="0" b="0"/>
            <wp:wrapNone/>
            <wp:docPr id="21" name="图片 37" descr="运球绕杆射门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7" descr="运球绕杆射门示意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图2-1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</w:rPr>
        <w:t xml:space="preserve"> </w:t>
      </w:r>
      <w:r>
        <w:rPr>
          <w:rFonts w:hint="eastAsia" w:ascii="仿宋_GB2312" w:hAnsi="微软雅黑" w:eastAsia="仿宋_GB2312" w:cs="微软雅黑"/>
          <w:sz w:val="32"/>
          <w:szCs w:val="32"/>
        </w:rPr>
        <w:t>运球绕杆射门场地示意图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（2）评分标准：见表2-3</w:t>
      </w:r>
    </w:p>
    <w:p>
      <w:pPr>
        <w:spacing w:after="0" w:line="440" w:lineRule="exact"/>
        <w:jc w:val="both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表2-3   运球绕杆射门评分表</w:t>
      </w:r>
    </w:p>
    <w:tbl>
      <w:tblPr>
        <w:tblStyle w:val="4"/>
        <w:tblW w:w="88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8"/>
        <w:gridCol w:w="1683"/>
        <w:gridCol w:w="1683"/>
        <w:gridCol w:w="946"/>
        <w:gridCol w:w="1791"/>
        <w:gridCol w:w="17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968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366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  <w:tc>
          <w:tcPr>
            <w:tcW w:w="946" w:type="dxa"/>
            <w:vMerge w:val="restart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584" w:type="dxa"/>
            <w:gridSpan w:val="2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成绩（秒）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" w:hRule="atLeast"/>
          <w:jc w:val="center"/>
        </w:trPr>
        <w:tc>
          <w:tcPr>
            <w:tcW w:w="968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946" w:type="dxa"/>
            <w:vMerge w:val="continue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8.4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8.7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8.8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8.9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9.0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8.4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9.1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68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  <w:tc>
          <w:tcPr>
            <w:tcW w:w="168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</w:p>
        </w:tc>
        <w:tc>
          <w:tcPr>
            <w:tcW w:w="946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9.2</w:t>
            </w:r>
          </w:p>
        </w:tc>
        <w:tc>
          <w:tcPr>
            <w:tcW w:w="1793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9.5</w:t>
            </w:r>
          </w:p>
        </w:tc>
      </w:tr>
    </w:tbl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（三）实战能力：比赛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1.测试方法：视考生人数分队进行比赛。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2.评分标准：考评员参照实战能力评分细则（表2-4），对考生的战术意识、技术水平、比赛作风及心理素质等方面进行综合评定，采用10分制评分，分数至多可到小数点后1位。</w:t>
      </w:r>
    </w:p>
    <w:p>
      <w:pPr>
        <w:spacing w:after="0" w:line="4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表2-4   实战能力（比赛）评分细则</w:t>
      </w:r>
    </w:p>
    <w:tbl>
      <w:tblPr>
        <w:tblStyle w:val="4"/>
        <w:tblW w:w="8820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982"/>
        <w:gridCol w:w="1982"/>
        <w:gridCol w:w="1982"/>
        <w:gridCol w:w="19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等级</w:t>
            </w:r>
          </w:p>
        </w:tc>
        <w:tc>
          <w:tcPr>
            <w:tcW w:w="198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优</w:t>
            </w:r>
          </w:p>
        </w:tc>
        <w:tc>
          <w:tcPr>
            <w:tcW w:w="198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良</w:t>
            </w:r>
          </w:p>
        </w:tc>
        <w:tc>
          <w:tcPr>
            <w:tcW w:w="1982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</w:t>
            </w:r>
          </w:p>
        </w:tc>
        <w:tc>
          <w:tcPr>
            <w:tcW w:w="1984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89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1982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10—8.6分</w:t>
            </w:r>
          </w:p>
        </w:tc>
        <w:tc>
          <w:tcPr>
            <w:tcW w:w="1982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8.5—7.6分</w:t>
            </w:r>
          </w:p>
        </w:tc>
        <w:tc>
          <w:tcPr>
            <w:tcW w:w="1982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7.5—6分</w:t>
            </w:r>
          </w:p>
        </w:tc>
        <w:tc>
          <w:tcPr>
            <w:tcW w:w="1984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890" w:type="dxa"/>
            <w:vAlign w:val="center"/>
          </w:tcPr>
          <w:p>
            <w:pPr>
              <w:spacing w:after="0" w:line="4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标准</w:t>
            </w:r>
          </w:p>
        </w:tc>
        <w:tc>
          <w:tcPr>
            <w:tcW w:w="1982" w:type="dxa"/>
          </w:tcPr>
          <w:p>
            <w:pPr>
              <w:spacing w:after="0" w:line="440" w:lineRule="exact"/>
              <w:ind w:firstLine="640" w:firstLineChars="20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战术意识水平表现突出，位置攻防职责完成很好；对抗情况下技术动作运用及完成合理、规范；比赛作风顽强，心理状态稳定。</w:t>
            </w:r>
          </w:p>
        </w:tc>
        <w:tc>
          <w:tcPr>
            <w:tcW w:w="1982" w:type="dxa"/>
          </w:tcPr>
          <w:p>
            <w:pPr>
              <w:spacing w:after="0" w:line="44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战术意识水平表现良好，位置攻防职责完成良好；对抗情况下技术动作运用较合理，完成动作较规范；比赛作风良好，心理状态稳定。</w:t>
            </w:r>
          </w:p>
        </w:tc>
        <w:tc>
          <w:tcPr>
            <w:tcW w:w="1982" w:type="dxa"/>
          </w:tcPr>
          <w:p>
            <w:pPr>
              <w:spacing w:after="0" w:line="44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战术意识水平表现一般，位置攻防职责完成一般；对抗情况下技术动作运用基本合理，完成动作基本规范；比赛作风较好，心理状态有波动。</w:t>
            </w:r>
          </w:p>
        </w:tc>
        <w:tc>
          <w:tcPr>
            <w:tcW w:w="1984" w:type="dxa"/>
          </w:tcPr>
          <w:p>
            <w:pPr>
              <w:spacing w:after="0" w:line="44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战术意识水平表现差，位置攻防职责不清楚，完成很差；对抗情况下技术动作运用不合理，完成动作不规范；比赛作风一般，心理状态不稳定。</w:t>
            </w:r>
          </w:p>
        </w:tc>
      </w:tr>
    </w:tbl>
    <w:p>
      <w:pPr>
        <w:spacing w:after="0" w:line="4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after="0" w:line="44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spacing w:after="0" w:line="44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守门员</w:t>
      </w:r>
    </w:p>
    <w:p>
      <w:pPr>
        <w:spacing w:after="0" w:line="440" w:lineRule="exact"/>
        <w:rPr>
          <w:rFonts w:ascii="微软雅黑" w:hAnsi="微软雅黑" w:cs="微软雅黑"/>
          <w:sz w:val="28"/>
          <w:szCs w:val="28"/>
        </w:rPr>
      </w:pPr>
    </w:p>
    <w:p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一、考试项目与所占分值</w:t>
      </w:r>
    </w:p>
    <w:p>
      <w:pPr>
        <w:spacing w:after="0" w:line="340" w:lineRule="exact"/>
        <w:rPr>
          <w:rFonts w:ascii="微软雅黑" w:hAnsi="微软雅黑" w:cs="微软雅黑"/>
          <w:sz w:val="28"/>
          <w:szCs w:val="28"/>
        </w:rPr>
      </w:pPr>
    </w:p>
    <w:tbl>
      <w:tblPr>
        <w:tblStyle w:val="4"/>
        <w:tblW w:w="88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821"/>
        <w:gridCol w:w="1656"/>
        <w:gridCol w:w="14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197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类  别</w:t>
            </w:r>
          </w:p>
        </w:tc>
        <w:tc>
          <w:tcPr>
            <w:tcW w:w="182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专项素质</w:t>
            </w:r>
          </w:p>
        </w:tc>
        <w:tc>
          <w:tcPr>
            <w:tcW w:w="3056" w:type="dxa"/>
            <w:gridSpan w:val="2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专项技术</w:t>
            </w:r>
          </w:p>
        </w:tc>
        <w:tc>
          <w:tcPr>
            <w:tcW w:w="1800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实战能力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 w:hRule="atLeast"/>
        </w:trPr>
        <w:tc>
          <w:tcPr>
            <w:tcW w:w="2197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考  试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项  目</w:t>
            </w:r>
          </w:p>
        </w:tc>
        <w:tc>
          <w:tcPr>
            <w:tcW w:w="182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立定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三级跳远</w:t>
            </w:r>
          </w:p>
        </w:tc>
        <w:tc>
          <w:tcPr>
            <w:tcW w:w="1656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掷远与</w:t>
            </w:r>
          </w:p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踢远</w:t>
            </w:r>
          </w:p>
        </w:tc>
        <w:tc>
          <w:tcPr>
            <w:tcW w:w="1400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扑接球</w:t>
            </w:r>
          </w:p>
        </w:tc>
        <w:tc>
          <w:tcPr>
            <w:tcW w:w="1800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比赛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197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  值</w:t>
            </w:r>
          </w:p>
        </w:tc>
        <w:tc>
          <w:tcPr>
            <w:tcW w:w="1821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20分</w:t>
            </w:r>
          </w:p>
        </w:tc>
        <w:tc>
          <w:tcPr>
            <w:tcW w:w="1656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20分</w:t>
            </w:r>
          </w:p>
        </w:tc>
        <w:tc>
          <w:tcPr>
            <w:tcW w:w="1400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20分</w:t>
            </w:r>
          </w:p>
        </w:tc>
        <w:tc>
          <w:tcPr>
            <w:tcW w:w="1800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40分</w:t>
            </w:r>
          </w:p>
        </w:tc>
      </w:tr>
    </w:tbl>
    <w:p>
      <w:pPr>
        <w:spacing w:after="0" w:line="340" w:lineRule="exact"/>
        <w:rPr>
          <w:rFonts w:ascii="微软雅黑" w:hAnsi="微软雅黑" w:cs="微软雅黑"/>
          <w:b/>
          <w:sz w:val="28"/>
          <w:szCs w:val="28"/>
        </w:rPr>
      </w:pPr>
    </w:p>
    <w:p>
      <w:pPr>
        <w:spacing w:after="0" w:line="440" w:lineRule="exact"/>
        <w:ind w:firstLine="640" w:firstLineChars="200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>二、考试方法与评分标准</w:t>
      </w:r>
    </w:p>
    <w:p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（一）专项素质：立定三级跳远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1.测试方法</w:t>
      </w:r>
      <w:r>
        <w:rPr>
          <w:rFonts w:hint="eastAsia" w:ascii="仿宋_GB2312" w:hAnsi="微软雅黑" w:eastAsia="仿宋_GB2312" w:cs="微软雅黑"/>
          <w:sz w:val="32"/>
          <w:szCs w:val="32"/>
        </w:rPr>
        <w:t>：考生原地双脚站立在起跳线后（起跳时，不能触及或超过起跳线），第一跳双脚原地起跳，可以任何一脚落地。第二跳跨步跳，用着地脚起跳以另一只脚落地。第三跳须双脚落地，然后起身向前走离沙坑。每人两次机会，取最好一次成绩。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2.评分标准</w:t>
      </w:r>
      <w:r>
        <w:rPr>
          <w:rFonts w:hint="eastAsia" w:ascii="仿宋_GB2312" w:hAnsi="微软雅黑" w:eastAsia="仿宋_GB2312" w:cs="微软雅黑"/>
          <w:sz w:val="32"/>
          <w:szCs w:val="32"/>
        </w:rPr>
        <w:t>：见表2-5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beforeLines="25" w:afterLines="25" w:line="340" w:lineRule="exact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表2-5   立定三级跳远评分表</w:t>
      </w:r>
    </w:p>
    <w:tbl>
      <w:tblPr>
        <w:tblStyle w:val="4"/>
        <w:tblW w:w="88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06"/>
        <w:gridCol w:w="1506"/>
        <w:gridCol w:w="1506"/>
        <w:gridCol w:w="1506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  <w:jc w:val="center"/>
        </w:trPr>
        <w:tc>
          <w:tcPr>
            <w:tcW w:w="13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0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  <w:tc>
          <w:tcPr>
            <w:tcW w:w="150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0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  <w:tc>
          <w:tcPr>
            <w:tcW w:w="150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男  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女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6.9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6.7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5.5</w:t>
            </w:r>
          </w:p>
        </w:tc>
      </w:tr>
    </w:tbl>
    <w:p>
      <w:pPr>
        <w:spacing w:beforeLines="25"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（二）专项技术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1.掷远与踢远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1）测试方法：在球场适当位置画一条15米线段为测试区横宽，从横线两端分别垂直向场内画两条60米以上平行直线为测试区纵长，并标出距离数。考生站在起点线后，原地或助跑均可以，如图2-2所示。先将球以手掷远两次（允许带手套进行），然后用脚踢远两次（采用踢凌空球、反弹球、定位球等方法不限），出球前身体的任何部位都不能过起点线，出球后可以过线，各取其中最好一次成绩相加为考生最后成绩。每次掷、踢球的落点必须在测试区横宽内，否则不计成绩。</w:t>
      </w: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ascii="仿宋_GB2312" w:hAnsi="微软雅黑" w:eastAsia="仿宋_GB2312" w:cs="微软雅黑"/>
          <w:sz w:val="32"/>
          <w:szCs w:val="32"/>
          <w:lang w:eastAsia="en-US" w:bidi="en-US"/>
        </w:rPr>
        <w:pict>
          <v:group id="Group 1821" o:spid="_x0000_s1026" o:spt="203" style="position:absolute;left:0pt;margin-left:32.05pt;margin-top:8.5pt;height:150.9pt;width:389.15pt;z-index:251660288;mso-width-relative:page;mso-height-relative:page;" coordsize="4770,1147">
            <o:lock v:ext="edit"/>
            <v:rect id="Rectangle 1822" o:spid="_x0000_s1027" o:spt="1" style="position:absolute;left:360;top:7;height:1140;width:4410;" coordsize="21600,21600">
              <v:path/>
              <v:fill focussize="0,0"/>
              <v:stroke/>
              <v:imagedata o:title=""/>
              <o:lock v:ext="edit"/>
              <v:textbox>
                <w:txbxContent>
                  <w:p>
                    <w:r>
                      <w:t xml:space="preserve">          </w:t>
                    </w:r>
                  </w:p>
                </w:txbxContent>
              </v:textbox>
            </v:rect>
            <v:shape id="Text Box 1823" o:spid="_x0000_s1028" o:spt="202" type="#_x0000_t202" style="position:absolute;left:2302;top:129;height:310;width:60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r>
                      <w:t>60</w:t>
                    </w:r>
                    <w:r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shape>
            <v:line id="Line 1824" o:spid="_x0000_s1029" o:spt="20" style="position:absolute;left:351;top:273;flip:x;height:0;width:1807;" coordsize="21600,21600">
              <v:path arrowok="t"/>
              <v:fill focussize="0,0"/>
              <v:stroke endarrow="block"/>
              <v:imagedata o:title=""/>
              <o:lock v:ext="edit"/>
            </v:line>
            <v:line id="Line 1825" o:spid="_x0000_s1030" o:spt="20" style="position:absolute;left:2955;top:258;flip:x;height:0;width:1807;" coordsize="21600,21600">
              <v:path arrowok="t"/>
              <v:fill focussize="0,0"/>
              <v:stroke startarrow="block"/>
              <v:imagedata o:title=""/>
              <o:lock v:ext="edit"/>
            </v:line>
            <v:shape id="Text Box 1826" o:spid="_x0000_s1031" o:spt="202" type="#_x0000_t202" style="position:absolute;left:0;top:176;height:683;width:25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 style="layout-flow:vertical;mso-layout-flow-alt:bottom-to-top;">
                <w:txbxContent>
                  <w:p>
                    <w:pPr>
                      <w:ind w:firstLine="660" w:firstLineChars="300"/>
                      <w:rPr>
                        <w:rFonts w:eastAsia="宋体"/>
                      </w:rPr>
                    </w:pPr>
                    <w:r>
                      <w:t>15</w:t>
                    </w:r>
                    <w:r>
                      <w:rPr>
                        <w:rFonts w:hint="eastAsia"/>
                      </w:rPr>
                      <w:t xml:space="preserve">米      </w:t>
                    </w:r>
                  </w:p>
                </w:txbxContent>
              </v:textbox>
            </v:shape>
            <v:line id="Line 1827" o:spid="_x0000_s1032" o:spt="20" style="position:absolute;left:165;top:0;height:252;width:0;" coordsize="21600,21600">
              <v:path arrowok="t"/>
              <v:fill focussize="0,0"/>
              <v:stroke startarrow="block"/>
              <v:imagedata o:title=""/>
              <o:lock v:ext="edit"/>
            </v:line>
            <v:line id="Line 1828" o:spid="_x0000_s1033" o:spt="20" style="position:absolute;left:150;top:890;height:252;width:0;" coordsize="21600,21600">
              <v:path arrowok="t"/>
              <v:fill focussize="0,0"/>
              <v:stroke endarrow="block"/>
              <v:imagedata o:title=""/>
              <o:lock v:ext="edit"/>
            </v:line>
          </v:group>
        </w:pict>
      </w: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jc w:val="both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图2-2   掷远与踢远场地示意图</w:t>
      </w:r>
    </w:p>
    <w:p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left="440" w:left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（2）评分标准：见表2-6</w:t>
      </w:r>
    </w:p>
    <w:p>
      <w:pPr>
        <w:spacing w:after="0" w:line="340" w:lineRule="exact"/>
        <w:ind w:left="440" w:left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left="440" w:leftChars="200"/>
        <w:jc w:val="center"/>
        <w:rPr>
          <w:rFonts w:ascii="仿宋_GB2312" w:hAnsi="微软雅黑" w:eastAsia="仿宋_GB2312" w:cs="微软雅黑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表2-6   掷远与踢远评分表</w:t>
      </w:r>
    </w:p>
    <w:tbl>
      <w:tblPr>
        <w:tblStyle w:val="4"/>
        <w:tblW w:w="8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506"/>
        <w:gridCol w:w="1749"/>
        <w:gridCol w:w="1263"/>
        <w:gridCol w:w="1506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13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25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  <w:tc>
          <w:tcPr>
            <w:tcW w:w="12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30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134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男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男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32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28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24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14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30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20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12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4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28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16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—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—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—</w:t>
            </w:r>
          </w:p>
        </w:tc>
      </w:tr>
    </w:tbl>
    <w:p>
      <w:pPr>
        <w:spacing w:beforeLines="25" w:after="0" w:line="4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beforeLines="25" w:after="0" w:line="44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2.扑接球</w:t>
      </w: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1）测试方法：考生守门，扑接6个（左右两侧各3次）来自罚球区线外射中球门的有效射门球（其中包含地滚球、半高球、高球以及需要倒地扑救的球）。考生运用技术动作（接高球、拳击球、托球）出击接4个（左右两侧各2次）来自罚球区两侧线外的有效传中球。出球位置如图2-3。</w:t>
      </w: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110490</wp:posOffset>
            </wp:positionV>
            <wp:extent cx="5133975" cy="2001520"/>
            <wp:effectExtent l="19050" t="0" r="9525" b="0"/>
            <wp:wrapNone/>
            <wp:docPr id="20" name="图片 3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6" descr="IMG_25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00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/>
        <w:rPr>
          <w:rFonts w:ascii="仿宋_GB2312" w:eastAsia="仿宋_GB2312"/>
          <w:sz w:val="32"/>
          <w:szCs w:val="32"/>
        </w:rPr>
      </w:pP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/>
        <w:rPr>
          <w:rFonts w:ascii="仿宋_GB2312" w:eastAsia="仿宋_GB2312"/>
          <w:sz w:val="32"/>
          <w:szCs w:val="32"/>
        </w:rPr>
      </w:pP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图2-3  扑接球出球位置示意图</w:t>
      </w:r>
    </w:p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（2）评分标准：考评员参照扑接球评分细则（表2-7），独立对考生进行技术技能评定，采用10分制评分，分数至多可到小数点后1位。</w:t>
      </w:r>
    </w:p>
    <w:p>
      <w:pPr>
        <w:spacing w:beforeLines="25" w:afterLines="25" w:line="340" w:lineRule="exact"/>
        <w:jc w:val="both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beforeLines="25" w:afterLines="25" w:line="340" w:lineRule="exact"/>
        <w:ind w:firstLine="800" w:firstLineChars="25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表2-7   扑接球评分细则</w:t>
      </w:r>
    </w:p>
    <w:tbl>
      <w:tblPr>
        <w:tblStyle w:val="4"/>
        <w:tblW w:w="88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726"/>
        <w:gridCol w:w="1727"/>
        <w:gridCol w:w="1963"/>
        <w:gridCol w:w="20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54" w:type="dxa"/>
            <w:vAlign w:val="center"/>
          </w:tcPr>
          <w:p>
            <w:pPr>
              <w:spacing w:beforeLines="50"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等级</w:t>
            </w:r>
          </w:p>
        </w:tc>
        <w:tc>
          <w:tcPr>
            <w:tcW w:w="1726" w:type="dxa"/>
            <w:vAlign w:val="center"/>
          </w:tcPr>
          <w:p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优</w:t>
            </w:r>
          </w:p>
        </w:tc>
        <w:tc>
          <w:tcPr>
            <w:tcW w:w="1727" w:type="dxa"/>
            <w:vAlign w:val="center"/>
          </w:tcPr>
          <w:p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良</w:t>
            </w:r>
          </w:p>
        </w:tc>
        <w:tc>
          <w:tcPr>
            <w:tcW w:w="1963" w:type="dxa"/>
            <w:vAlign w:val="center"/>
          </w:tcPr>
          <w:p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</w:t>
            </w:r>
          </w:p>
        </w:tc>
        <w:tc>
          <w:tcPr>
            <w:tcW w:w="2004" w:type="dxa"/>
            <w:vAlign w:val="center"/>
          </w:tcPr>
          <w:p>
            <w:pPr>
              <w:spacing w:beforeLines="50" w:after="0" w:line="340" w:lineRule="exact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54" w:type="dxa"/>
            <w:vAlign w:val="center"/>
          </w:tcPr>
          <w:p>
            <w:pPr>
              <w:spacing w:after="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1726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10—8.6分</w:t>
            </w:r>
          </w:p>
        </w:tc>
        <w:tc>
          <w:tcPr>
            <w:tcW w:w="1727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8.5—7.6分</w:t>
            </w:r>
          </w:p>
        </w:tc>
        <w:tc>
          <w:tcPr>
            <w:tcW w:w="1963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7.5—6分</w:t>
            </w:r>
          </w:p>
        </w:tc>
        <w:tc>
          <w:tcPr>
            <w:tcW w:w="2004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454" w:type="dxa"/>
            <w:vAlign w:val="center"/>
          </w:tcPr>
          <w:p>
            <w:pPr>
              <w:spacing w:beforeLines="50" w:afterLines="50" w:line="340" w:lineRule="exact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标准</w:t>
            </w:r>
          </w:p>
        </w:tc>
        <w:tc>
          <w:tcPr>
            <w:tcW w:w="1726" w:type="dxa"/>
          </w:tcPr>
          <w:p>
            <w:pPr>
              <w:spacing w:beforeLines="50" w:afterLines="50" w:line="320" w:lineRule="exact"/>
              <w:ind w:left="110" w:leftChars="50" w:right="110" w:rightChars="5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技术动作规范，动作运用合理，选位意识好，身体移动快速、协调。</w:t>
            </w:r>
          </w:p>
        </w:tc>
        <w:tc>
          <w:tcPr>
            <w:tcW w:w="1727" w:type="dxa"/>
          </w:tcPr>
          <w:p>
            <w:pPr>
              <w:spacing w:beforeLines="50" w:afterLines="50" w:line="320" w:lineRule="exact"/>
              <w:ind w:left="110" w:leftChars="50" w:right="110" w:rightChars="5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技术动作规范，动作运用较合理，选位意识较好，身体移动快速、协调。</w:t>
            </w:r>
          </w:p>
        </w:tc>
        <w:tc>
          <w:tcPr>
            <w:tcW w:w="1963" w:type="dxa"/>
          </w:tcPr>
          <w:p>
            <w:pPr>
              <w:spacing w:beforeLines="50" w:afterLines="50" w:line="320" w:lineRule="exact"/>
              <w:ind w:left="110" w:leftChars="50" w:right="110" w:rightChars="5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技术动作基本规范，动作运用较合理，选位意识尚可，身体移动较快、较协调。</w:t>
            </w:r>
          </w:p>
        </w:tc>
        <w:tc>
          <w:tcPr>
            <w:tcW w:w="2004" w:type="dxa"/>
          </w:tcPr>
          <w:p>
            <w:pPr>
              <w:spacing w:beforeLines="50" w:afterLines="50" w:line="320" w:lineRule="exact"/>
              <w:ind w:left="110" w:leftChars="50" w:right="110" w:rightChars="5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技术动作不规范，动作运用不合理，选位意识较差，身体移动较慢、不协调。</w:t>
            </w:r>
          </w:p>
        </w:tc>
      </w:tr>
    </w:tbl>
    <w:p>
      <w:pPr>
        <w:spacing w:after="0" w:line="340" w:lineRule="exact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440" w:lineRule="exact"/>
        <w:ind w:firstLine="643" w:firstLineChars="200"/>
        <w:rPr>
          <w:rFonts w:ascii="楷体" w:hAnsi="楷体" w:eastAsia="楷体" w:cs="微软雅黑"/>
          <w:b/>
          <w:sz w:val="32"/>
          <w:szCs w:val="32"/>
        </w:rPr>
      </w:pPr>
      <w:r>
        <w:rPr>
          <w:rFonts w:hint="eastAsia" w:ascii="楷体" w:hAnsi="楷体" w:eastAsia="楷体" w:cs="微软雅黑"/>
          <w:b/>
          <w:sz w:val="32"/>
          <w:szCs w:val="32"/>
        </w:rPr>
        <w:t>（三）实战能力：比赛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1.测试方法</w:t>
      </w:r>
      <w:r>
        <w:rPr>
          <w:rFonts w:hint="eastAsia" w:ascii="仿宋_GB2312" w:hAnsi="微软雅黑" w:eastAsia="仿宋_GB2312" w:cs="微软雅黑"/>
          <w:sz w:val="32"/>
          <w:szCs w:val="32"/>
        </w:rPr>
        <w:t>：视考生人数分队进行比赛。</w:t>
      </w:r>
    </w:p>
    <w:p>
      <w:pPr>
        <w:spacing w:after="0" w:line="440" w:lineRule="exact"/>
        <w:ind w:firstLine="643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</w:rPr>
        <w:t>2.评分标准</w:t>
      </w:r>
      <w:r>
        <w:rPr>
          <w:rFonts w:hint="eastAsia" w:ascii="仿宋_GB2312" w:hAnsi="微软雅黑" w:eastAsia="仿宋_GB2312" w:cs="微软雅黑"/>
          <w:sz w:val="32"/>
          <w:szCs w:val="32"/>
        </w:rPr>
        <w:t>：考评员参照教学比赛评分表，对考生的战术意识、技术水平、比赛作风及心理素质等方面进行综合评定，采用10分制评分，分数至多可到小数点后1位。</w:t>
      </w:r>
    </w:p>
    <w:p>
      <w:pPr>
        <w:spacing w:beforeLines="25" w:afterLines="25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beforeLines="25" w:afterLines="25" w:line="340" w:lineRule="exact"/>
        <w:ind w:firstLine="640" w:firstLineChars="200"/>
        <w:jc w:val="center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表2-8   实战能力（比赛）评分细则</w:t>
      </w:r>
    </w:p>
    <w:tbl>
      <w:tblPr>
        <w:tblStyle w:val="4"/>
        <w:tblW w:w="8931" w:type="dxa"/>
        <w:tblInd w:w="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874"/>
        <w:gridCol w:w="1890"/>
        <w:gridCol w:w="1800"/>
        <w:gridCol w:w="20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等级</w:t>
            </w:r>
          </w:p>
        </w:tc>
        <w:tc>
          <w:tcPr>
            <w:tcW w:w="1874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优</w:t>
            </w:r>
          </w:p>
        </w:tc>
        <w:tc>
          <w:tcPr>
            <w:tcW w:w="1890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良</w:t>
            </w:r>
          </w:p>
        </w:tc>
        <w:tc>
          <w:tcPr>
            <w:tcW w:w="1800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中</w:t>
            </w:r>
          </w:p>
        </w:tc>
        <w:tc>
          <w:tcPr>
            <w:tcW w:w="2091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76" w:type="dxa"/>
            <w:vAlign w:val="center"/>
          </w:tcPr>
          <w:p>
            <w:pPr>
              <w:spacing w:after="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分值</w:t>
            </w:r>
          </w:p>
        </w:tc>
        <w:tc>
          <w:tcPr>
            <w:tcW w:w="1874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10—8.6分</w:t>
            </w:r>
          </w:p>
        </w:tc>
        <w:tc>
          <w:tcPr>
            <w:tcW w:w="1890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8.5—7.6分</w:t>
            </w:r>
          </w:p>
        </w:tc>
        <w:tc>
          <w:tcPr>
            <w:tcW w:w="1800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7.5—6分</w:t>
            </w:r>
          </w:p>
        </w:tc>
        <w:tc>
          <w:tcPr>
            <w:tcW w:w="2091" w:type="dxa"/>
            <w:vAlign w:val="center"/>
          </w:tcPr>
          <w:p>
            <w:pPr>
              <w:spacing w:after="0"/>
              <w:ind w:firstLine="20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6分以下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8" w:hRule="atLeast"/>
        </w:trPr>
        <w:tc>
          <w:tcPr>
            <w:tcW w:w="1276" w:type="dxa"/>
            <w:vAlign w:val="center"/>
          </w:tcPr>
          <w:p>
            <w:pPr>
              <w:spacing w:beforeLines="50" w:afterLines="50"/>
              <w:jc w:val="center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标准</w:t>
            </w:r>
          </w:p>
        </w:tc>
        <w:tc>
          <w:tcPr>
            <w:tcW w:w="1874" w:type="dxa"/>
          </w:tcPr>
          <w:p>
            <w:pPr>
              <w:spacing w:after="0" w:line="380" w:lineRule="exact"/>
              <w:ind w:firstLine="640" w:firstLineChars="200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>战术意识水平表现突出，位置攻防职责完成很好；对抗情况下技术动作运用及完成合理、规范；比赛作风顽强，心理状态稳定。</w:t>
            </w:r>
          </w:p>
        </w:tc>
        <w:tc>
          <w:tcPr>
            <w:tcW w:w="1890" w:type="dxa"/>
          </w:tcPr>
          <w:p>
            <w:pPr>
              <w:spacing w:after="0" w:line="38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战术意识水平表现良好，位置攻防职责完成良好；对抗情况下技术动作运用较合理，完成动作较规范；比赛作风良好，心理状态稳定。</w:t>
            </w:r>
          </w:p>
        </w:tc>
        <w:tc>
          <w:tcPr>
            <w:tcW w:w="1800" w:type="dxa"/>
          </w:tcPr>
          <w:p>
            <w:pPr>
              <w:spacing w:after="0" w:line="38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战术意识水平表现一般，位置攻防职责完成一般；对抗情况下技术动作运用基本合理，完成动作基本规范；比赛作风较好，心理状态有波动。</w:t>
            </w:r>
          </w:p>
        </w:tc>
        <w:tc>
          <w:tcPr>
            <w:tcW w:w="2091" w:type="dxa"/>
          </w:tcPr>
          <w:p>
            <w:pPr>
              <w:spacing w:after="0" w:line="380" w:lineRule="exact"/>
              <w:rPr>
                <w:rFonts w:ascii="仿宋_GB2312" w:hAnsi="微软雅黑" w:eastAsia="仿宋_GB2312" w:cs="微软雅黑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</w:rPr>
              <w:t xml:space="preserve">   战术意识水平表现差，位置攻防职责不清楚，完成很差；对抗情况下技术动作运用不合理，完成动作不规范；比赛作风一般，心理状态不稳定。</w:t>
            </w:r>
          </w:p>
        </w:tc>
      </w:tr>
    </w:tbl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</w:p>
    <w:p>
      <w:pPr>
        <w:spacing w:after="0" w:line="340" w:lineRule="exact"/>
        <w:ind w:firstLine="640" w:firstLineChars="200"/>
        <w:rPr>
          <w:rFonts w:ascii="仿宋_GB2312" w:hAnsi="微软雅黑" w:eastAsia="仿宋_GB2312" w:cs="微软雅黑"/>
          <w:b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注：参加足球守门员考试的考生须穿胶鞋或胶钉足球鞋。</w:t>
      </w:r>
    </w:p>
    <w:p>
      <w:pPr>
        <w:spacing w:after="0" w:line="220" w:lineRule="atLeast"/>
      </w:pPr>
    </w:p>
    <w:sectPr>
      <w:footerReference r:id="rId3" w:type="default"/>
      <w:pgSz w:w="11920" w:h="16840"/>
      <w:pgMar w:top="1431" w:right="1320" w:bottom="1169" w:left="1454" w:header="0" w:footer="977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52380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spacing w:before="1" w:line="188" w:lineRule="auto"/>
      <w:ind w:firstLine="55"/>
      <w:rPr>
        <w:rFonts w:ascii="仿宋" w:hAnsi="仿宋" w:eastAsia="仿宋" w:cs="仿宋"/>
        <w:sz w:val="32"/>
        <w:szCs w:val="3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05F"/>
    <w:multiLevelType w:val="singleLevel"/>
    <w:tmpl w:val="114E105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EA8C741"/>
    <w:multiLevelType w:val="singleLevel"/>
    <w:tmpl w:val="1EA8C74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868"/>
    <w:rsid w:val="00323B43"/>
    <w:rsid w:val="003D37D8"/>
    <w:rsid w:val="00426133"/>
    <w:rsid w:val="004358AB"/>
    <w:rsid w:val="008B7726"/>
    <w:rsid w:val="00AE783F"/>
    <w:rsid w:val="00BA56A0"/>
    <w:rsid w:val="00D31D50"/>
    <w:rsid w:val="46681D38"/>
    <w:rsid w:val="64F71D89"/>
    <w:rsid w:val="757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628</Words>
  <Characters>3586</Characters>
  <Lines>29</Lines>
  <Paragraphs>8</Paragraphs>
  <TotalTime>4</TotalTime>
  <ScaleCrop>false</ScaleCrop>
  <LinksUpToDate>false</LinksUpToDate>
  <CharactersWithSpaces>4206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张家港市足球协会</cp:lastModifiedBy>
  <dcterms:modified xsi:type="dcterms:W3CDTF">2023-06-16T03:01:19Z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